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53F58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云南特殊教育职业学院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一期资产租金评估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项目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评分表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9"/>
        <w:gridCol w:w="725"/>
        <w:gridCol w:w="488"/>
        <w:gridCol w:w="5694"/>
        <w:gridCol w:w="470"/>
        <w:gridCol w:w="652"/>
      </w:tblGrid>
      <w:tr w14:paraId="6443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6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940A0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72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C871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评审项目</w:t>
            </w:r>
          </w:p>
        </w:tc>
        <w:tc>
          <w:tcPr>
            <w:tcW w:w="48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4B904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569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D0E1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评审内容及评分标准</w:t>
            </w:r>
          </w:p>
        </w:tc>
        <w:tc>
          <w:tcPr>
            <w:tcW w:w="47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1BD2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  <w:tc>
          <w:tcPr>
            <w:tcW w:w="652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C5EEB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23338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355F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2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7CE1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报价部分</w:t>
            </w:r>
          </w:p>
        </w:tc>
        <w:tc>
          <w:tcPr>
            <w:tcW w:w="48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A75E1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30 分</w:t>
            </w:r>
          </w:p>
        </w:tc>
        <w:tc>
          <w:tcPr>
            <w:tcW w:w="569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3A49F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以有效投标人最低评标价为评标基准价投标报价得分＝（评标基准价 ÷ 投标报价）×30★报价高于采购最高限价为无效响应，不予评审。</w:t>
            </w:r>
          </w:p>
        </w:tc>
        <w:tc>
          <w:tcPr>
            <w:tcW w:w="47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18956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CB80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报价不得超限价</w:t>
            </w:r>
          </w:p>
        </w:tc>
      </w:tr>
      <w:tr w14:paraId="26391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F21D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2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43F8A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  <w:t>类似业绩分</w:t>
            </w:r>
          </w:p>
        </w:tc>
        <w:tc>
          <w:tcPr>
            <w:tcW w:w="48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96508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30 分</w:t>
            </w:r>
          </w:p>
        </w:tc>
        <w:tc>
          <w:tcPr>
            <w:tcW w:w="569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97B2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基础分15分：满足供应商要求近3年至少承担过3项事业单位或高校服务同类型案例</w:t>
            </w:r>
          </w:p>
          <w:p w14:paraId="0E6912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/>
              </w:rPr>
              <w:t>加分0-15分：大于3项行政事业单位或高校服务同类型案例部分，每提供1项同类项目案例得分1分，最高15分</w:t>
            </w:r>
          </w:p>
        </w:tc>
        <w:tc>
          <w:tcPr>
            <w:tcW w:w="47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C5902C8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8628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  <w:tr w14:paraId="4B1E5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D1D6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2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4169F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评估工作方案</w:t>
            </w:r>
          </w:p>
        </w:tc>
        <w:tc>
          <w:tcPr>
            <w:tcW w:w="48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E6F41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30 分</w:t>
            </w:r>
          </w:p>
        </w:tc>
        <w:tc>
          <w:tcPr>
            <w:tcW w:w="569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2F10F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20-30</w:t>
            </w:r>
            <w:r>
              <w:rPr>
                <w:rFonts w:hint="eastAsia"/>
              </w:rPr>
              <w:t>分：方案内容全面、合理可行，完全匹配本项目资产租金评估需求，包含评估重点难点分析、评估方法适用性说明（市场法/收益法）、评估程序实施计划、质量管控措施</w:t>
            </w:r>
            <w:r>
              <w:rPr>
                <w:rFonts w:hint="eastAsia"/>
                <w:lang w:eastAsia="zh-CN"/>
              </w:rPr>
              <w:t>、人员配备</w:t>
            </w:r>
            <w:r>
              <w:rPr>
                <w:rFonts w:hint="eastAsia"/>
              </w:rPr>
              <w:t>等核心内容；</w:t>
            </w:r>
          </w:p>
          <w:p w14:paraId="2D02E4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10-19</w:t>
            </w:r>
            <w:r>
              <w:rPr>
                <w:rFonts w:hint="eastAsia"/>
              </w:rPr>
              <w:t>分：方案较全面、较合理，基本匹配项目需求，核心内容无遗漏；</w:t>
            </w:r>
          </w:p>
          <w:p w14:paraId="25193F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1-</w:t>
            </w:r>
            <w:r>
              <w:rPr>
                <w:rFonts w:hint="eastAsia"/>
                <w:lang w:eastAsia="zh-CN"/>
              </w:rPr>
              <w:t>9</w:t>
            </w:r>
            <w:r>
              <w:rPr>
                <w:rFonts w:hint="eastAsia"/>
              </w:rPr>
              <w:t>分：方案有待完善，核心内容有缺失；</w:t>
            </w:r>
          </w:p>
          <w:p w14:paraId="7C5B0F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/>
              </w:rPr>
              <w:t>0分：未提供方案或方案完全不满足需求。</w:t>
            </w:r>
          </w:p>
        </w:tc>
        <w:tc>
          <w:tcPr>
            <w:tcW w:w="47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6546F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8033B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 w14:paraId="26A68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CCD8C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  <w:t>4</w:t>
            </w:r>
          </w:p>
        </w:tc>
        <w:tc>
          <w:tcPr>
            <w:tcW w:w="72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3D8BE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  <w:t>服务保障能力</w:t>
            </w:r>
          </w:p>
        </w:tc>
        <w:tc>
          <w:tcPr>
            <w:tcW w:w="48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A524A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10 分</w:t>
            </w:r>
          </w:p>
        </w:tc>
        <w:tc>
          <w:tcPr>
            <w:tcW w:w="569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7E13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8-10分：具备完善的项目质量管控制度、进度保障措施、售后服务方案，包含现场服务、报告修改、答疑响应等内容，方案全面、合理、可落地；</w:t>
            </w:r>
          </w:p>
          <w:p w14:paraId="510D4A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5-7分：方案较全面，基本满足项目需求；</w:t>
            </w:r>
          </w:p>
          <w:p w14:paraId="3394DA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1-4分：方案有待完善，内容有缺失；</w:t>
            </w:r>
          </w:p>
          <w:p w14:paraId="578963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/>
              </w:rPr>
              <w:t>0分：未提供方案或方案完全不满足需求。</w:t>
            </w:r>
          </w:p>
        </w:tc>
        <w:tc>
          <w:tcPr>
            <w:tcW w:w="47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6314D4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444B0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  <w:tr w14:paraId="63A3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9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E6B74F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72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A940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488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5120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5694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B5F3C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  <w:tc>
          <w:tcPr>
            <w:tcW w:w="47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687F0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6327C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 w14:paraId="4432F212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5402AF6"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B5C1B8A">
      <w:pPr>
        <w:jc w:val="both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评委</w:t>
      </w:r>
      <w:r>
        <w:rPr>
          <w:rFonts w:hint="eastAsia" w:ascii="仿宋" w:hAnsi="仿宋" w:eastAsia="仿宋" w:cs="仿宋"/>
          <w:sz w:val="24"/>
          <w:szCs w:val="24"/>
        </w:rPr>
        <w:t>签字：__________ 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B5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516</Words>
  <Characters>563</Characters>
  <Lines>0</Lines>
  <Paragraphs>0</Paragraphs>
  <TotalTime>0</TotalTime>
  <ScaleCrop>false</ScaleCrop>
  <LinksUpToDate>false</LinksUpToDate>
  <CharactersWithSpaces>570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2026-07-24T23:36:00Z</dcterms:created>
  <dc:creator>朱文</dc:creator>
  <cp:lastModifiedBy>丫头</cp:lastModifiedBy>
  <dcterms:modified xsi:type="dcterms:W3CDTF">2026-07-28T12:44:08Z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eyJoZGlkIjoiMzEwNTM5NzYwMDRjMzkwZTVkZjY2ODkwMGIxNGU0OTUiLCJ1c2VySWQiOiIxNjk3MDEwOTE2In0=</vt:lpwstr>
  </property>
  <property fmtid="{D5CDD505-2E9C-101B-9397-08002B2CF9AE}" pid="4" name="ICV">
    <vt:lpwstr>E0B95ADE04E447E0AEAF0BA6D76653EC_13</vt:lpwstr>
  </property>
</Properties>
</file>