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B8C" w:rsidRDefault="00AC3B8C">
      <w:pPr>
        <w:spacing w:line="560" w:lineRule="exact"/>
        <w:rPr>
          <w:rFonts w:ascii="Times New Roman" w:eastAsia="方正仿宋_GBK" w:hint="eastAsia"/>
          <w:vanish/>
          <w:color w:val="FF0000"/>
          <w:spacing w:val="0"/>
          <w:kern w:val="0"/>
        </w:rPr>
      </w:pPr>
    </w:p>
    <w:p w:rsidR="00AC3B8C" w:rsidRDefault="0070207E">
      <w:pPr>
        <w:pStyle w:val="aa"/>
        <w:numPr>
          <w:ilvl w:val="0"/>
          <w:numId w:val="1"/>
        </w:numPr>
        <w:spacing w:line="600" w:lineRule="exact"/>
        <w:ind w:firstLineChars="0"/>
        <w:rPr>
          <w:rFonts w:ascii="黑体" w:eastAsia="黑体" w:hAnsi="黑体" w:cstheme="minorEastAsia"/>
          <w:spacing w:val="0"/>
          <w:kern w:val="0"/>
        </w:rPr>
      </w:pPr>
      <w:r>
        <w:rPr>
          <w:rFonts w:ascii="黑体" w:eastAsia="黑体" w:hAnsi="黑体" w:cstheme="minorEastAsia" w:hint="eastAsia"/>
          <w:spacing w:val="0"/>
          <w:kern w:val="0"/>
        </w:rPr>
        <w:t>评选方法</w:t>
      </w:r>
    </w:p>
    <w:p w:rsidR="00AC3B8C" w:rsidRDefault="0070207E">
      <w:pPr>
        <w:spacing w:line="600" w:lineRule="exact"/>
        <w:ind w:firstLineChars="100" w:firstLine="320"/>
        <w:jc w:val="left"/>
        <w:rPr>
          <w:rFonts w:ascii="方正仿宋_GBK" w:eastAsia="方正仿宋_GBK" w:hAnsiTheme="minorEastAsia" w:cstheme="minorEastAsia"/>
          <w:spacing w:val="0"/>
          <w:kern w:val="0"/>
        </w:rPr>
      </w:pPr>
      <w:r>
        <w:rPr>
          <w:rFonts w:ascii="方正仿宋_GBK" w:eastAsia="方正仿宋_GBK" w:hAnsiTheme="minorEastAsia" w:cstheme="minorEastAsia" w:hint="eastAsia"/>
          <w:spacing w:val="0"/>
          <w:kern w:val="0"/>
        </w:rPr>
        <w:t>（一）</w:t>
      </w:r>
      <w:r>
        <w:rPr>
          <w:rFonts w:ascii="方正仿宋_GBK" w:eastAsia="方正仿宋_GBK" w:hAnsiTheme="minorEastAsia" w:cstheme="minorEastAsia" w:hint="eastAsia"/>
          <w:spacing w:val="0"/>
          <w:kern w:val="0"/>
        </w:rPr>
        <w:t>综合评分法</w:t>
      </w:r>
    </w:p>
    <w:tbl>
      <w:tblPr>
        <w:tblW w:w="497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4"/>
        <w:gridCol w:w="219"/>
        <w:gridCol w:w="952"/>
        <w:gridCol w:w="76"/>
        <w:gridCol w:w="1465"/>
        <w:gridCol w:w="5012"/>
      </w:tblGrid>
      <w:tr w:rsidR="00AC3B8C">
        <w:trPr>
          <w:trHeight w:val="3350"/>
          <w:jc w:val="center"/>
        </w:trPr>
        <w:tc>
          <w:tcPr>
            <w:tcW w:w="312" w:type="pct"/>
            <w:vAlign w:val="center"/>
          </w:tcPr>
          <w:p w:rsidR="00AC3B8C" w:rsidRDefault="0070207E">
            <w:pPr>
              <w:spacing w:line="360" w:lineRule="exact"/>
              <w:rPr>
                <w:rFonts w:ascii="宋体" w:hAnsi="宋体" w:cs="宋体"/>
                <w:sz w:val="24"/>
              </w:rPr>
            </w:pPr>
            <w:r>
              <w:rPr>
                <w:rFonts w:ascii="宋体" w:hAnsi="宋体" w:cs="宋体" w:hint="eastAsia"/>
                <w:sz w:val="24"/>
              </w:rPr>
              <w:t>序号</w:t>
            </w:r>
          </w:p>
        </w:tc>
        <w:tc>
          <w:tcPr>
            <w:tcW w:w="711" w:type="pct"/>
            <w:gridSpan w:val="2"/>
            <w:vAlign w:val="center"/>
          </w:tcPr>
          <w:p w:rsidR="00AC3B8C" w:rsidRDefault="0070207E">
            <w:pPr>
              <w:spacing w:line="360" w:lineRule="exact"/>
              <w:jc w:val="center"/>
              <w:rPr>
                <w:rFonts w:ascii="宋体" w:hAnsi="宋体" w:cs="宋体"/>
                <w:sz w:val="24"/>
              </w:rPr>
            </w:pPr>
            <w:r>
              <w:rPr>
                <w:rFonts w:ascii="宋体" w:hAnsi="宋体" w:cs="宋体" w:hint="eastAsia"/>
                <w:sz w:val="24"/>
              </w:rPr>
              <w:t>详细评审标准</w:t>
            </w:r>
          </w:p>
        </w:tc>
        <w:tc>
          <w:tcPr>
            <w:tcW w:w="934" w:type="pct"/>
            <w:gridSpan w:val="2"/>
            <w:vAlign w:val="center"/>
          </w:tcPr>
          <w:p w:rsidR="00AC3B8C" w:rsidRDefault="0070207E">
            <w:pPr>
              <w:spacing w:line="360" w:lineRule="exact"/>
              <w:jc w:val="center"/>
              <w:rPr>
                <w:rFonts w:ascii="宋体" w:hAnsi="宋体" w:cs="宋体"/>
                <w:sz w:val="24"/>
              </w:rPr>
            </w:pPr>
            <w:r>
              <w:rPr>
                <w:rFonts w:ascii="宋体" w:hAnsi="宋体" w:hint="eastAsia"/>
                <w:sz w:val="24"/>
              </w:rPr>
              <w:t>评标总得分</w:t>
            </w:r>
          </w:p>
          <w:p w:rsidR="00AC3B8C" w:rsidRDefault="00AC3B8C">
            <w:pPr>
              <w:spacing w:line="360" w:lineRule="exact"/>
              <w:rPr>
                <w:rFonts w:ascii="宋体" w:hAnsi="宋体" w:cs="宋体"/>
                <w:sz w:val="24"/>
              </w:rPr>
            </w:pPr>
          </w:p>
        </w:tc>
        <w:tc>
          <w:tcPr>
            <w:tcW w:w="3041" w:type="pct"/>
            <w:vAlign w:val="center"/>
          </w:tcPr>
          <w:p w:rsidR="00AC3B8C" w:rsidRDefault="0070207E">
            <w:pPr>
              <w:spacing w:line="4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投标人的评标总得分满分</w:t>
            </w:r>
            <w:r>
              <w:rPr>
                <w:rFonts w:asciiTheme="minorEastAsia" w:eastAsiaTheme="minorEastAsia" w:hAnsiTheme="minorEastAsia" w:cstheme="minorEastAsia" w:hint="eastAsia"/>
                <w:b/>
                <w:sz w:val="24"/>
              </w:rPr>
              <w:t>100</w:t>
            </w:r>
            <w:r>
              <w:rPr>
                <w:rFonts w:asciiTheme="minorEastAsia" w:eastAsiaTheme="minorEastAsia" w:hAnsiTheme="minorEastAsia" w:cstheme="minorEastAsia" w:hint="eastAsia"/>
                <w:b/>
                <w:sz w:val="24"/>
              </w:rPr>
              <w:t>分，</w:t>
            </w:r>
          </w:p>
          <w:p w:rsidR="00AC3B8C" w:rsidRDefault="0070207E">
            <w:pPr>
              <w:spacing w:line="4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投标人的评标总得分</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 xml:space="preserve"> F1+F2+F3</w:t>
            </w:r>
          </w:p>
          <w:p w:rsidR="00AC3B8C" w:rsidRDefault="0070207E">
            <w:pPr>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1.F1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F2</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F3</w:t>
            </w:r>
            <w:r>
              <w:rPr>
                <w:rFonts w:asciiTheme="minorEastAsia" w:eastAsiaTheme="minorEastAsia" w:hAnsiTheme="minorEastAsia" w:cstheme="minorEastAsia" w:hint="eastAsia"/>
                <w:sz w:val="24"/>
              </w:rPr>
              <w:t>分别为投标报价、技术部分、商务部分</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项评分因素的汇总得分；</w:t>
            </w:r>
          </w:p>
          <w:p w:rsidR="00AC3B8C" w:rsidRDefault="0070207E">
            <w:pPr>
              <w:spacing w:line="4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投标报价</w:t>
            </w:r>
            <w:r>
              <w:rPr>
                <w:rFonts w:asciiTheme="minorEastAsia" w:eastAsiaTheme="minorEastAsia" w:hAnsiTheme="minorEastAsia" w:cstheme="minorEastAsia" w:hint="eastAsia"/>
                <w:b/>
                <w:sz w:val="24"/>
              </w:rPr>
              <w:t xml:space="preserve"> F1</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30</w:t>
            </w:r>
            <w:r>
              <w:rPr>
                <w:rFonts w:asciiTheme="minorEastAsia" w:eastAsiaTheme="minorEastAsia" w:hAnsiTheme="minorEastAsia" w:cstheme="minorEastAsia" w:hint="eastAsia"/>
                <w:b/>
                <w:sz w:val="24"/>
              </w:rPr>
              <w:t>分。</w:t>
            </w:r>
          </w:p>
          <w:p w:rsidR="00AC3B8C" w:rsidRDefault="0070207E">
            <w:pPr>
              <w:spacing w:line="4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技术部分</w:t>
            </w:r>
            <w:r>
              <w:rPr>
                <w:rFonts w:asciiTheme="minorEastAsia" w:eastAsiaTheme="minorEastAsia" w:hAnsiTheme="minorEastAsia" w:cstheme="minorEastAsia" w:hint="eastAsia"/>
                <w:b/>
                <w:sz w:val="24"/>
              </w:rPr>
              <w:t xml:space="preserve"> F2</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50</w:t>
            </w:r>
            <w:r>
              <w:rPr>
                <w:rFonts w:asciiTheme="minorEastAsia" w:eastAsiaTheme="minorEastAsia" w:hAnsiTheme="minorEastAsia" w:cstheme="minorEastAsia" w:hint="eastAsia"/>
                <w:b/>
                <w:sz w:val="24"/>
              </w:rPr>
              <w:t>分。</w:t>
            </w:r>
          </w:p>
          <w:p w:rsidR="00AC3B8C" w:rsidRDefault="0070207E">
            <w:pPr>
              <w:spacing w:line="440" w:lineRule="exact"/>
              <w:ind w:left="1258" w:hanging="1258"/>
              <w:rPr>
                <w:rFonts w:ascii="宋体" w:hAnsi="宋体" w:cs="宋体"/>
                <w:sz w:val="24"/>
              </w:rPr>
            </w:pPr>
            <w:r>
              <w:rPr>
                <w:rFonts w:asciiTheme="minorEastAsia" w:eastAsiaTheme="minorEastAsia" w:hAnsiTheme="minorEastAsia" w:cstheme="minorEastAsia" w:hint="eastAsia"/>
                <w:b/>
                <w:sz w:val="24"/>
              </w:rPr>
              <w:t>商务部分</w:t>
            </w:r>
            <w:r>
              <w:rPr>
                <w:rFonts w:asciiTheme="minorEastAsia" w:eastAsiaTheme="minorEastAsia" w:hAnsiTheme="minorEastAsia" w:cstheme="minorEastAsia" w:hint="eastAsia"/>
                <w:b/>
                <w:sz w:val="24"/>
              </w:rPr>
              <w:t xml:space="preserve"> F3</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20</w:t>
            </w:r>
            <w:r>
              <w:rPr>
                <w:rFonts w:asciiTheme="minorEastAsia" w:eastAsiaTheme="minorEastAsia" w:hAnsiTheme="minorEastAsia" w:cstheme="minorEastAsia" w:hint="eastAsia"/>
                <w:b/>
                <w:sz w:val="24"/>
              </w:rPr>
              <w:t>分。</w:t>
            </w:r>
          </w:p>
        </w:tc>
      </w:tr>
      <w:tr w:rsidR="00AC3B8C">
        <w:trPr>
          <w:trHeight w:val="2580"/>
          <w:jc w:val="center"/>
        </w:trPr>
        <w:tc>
          <w:tcPr>
            <w:tcW w:w="312" w:type="pct"/>
            <w:vAlign w:val="center"/>
          </w:tcPr>
          <w:p w:rsidR="00AC3B8C" w:rsidRDefault="0070207E">
            <w:pPr>
              <w:spacing w:line="360" w:lineRule="exact"/>
              <w:jc w:val="center"/>
              <w:rPr>
                <w:rFonts w:ascii="宋体" w:hAnsi="宋体" w:cs="宋体"/>
                <w:sz w:val="24"/>
              </w:rPr>
            </w:pPr>
            <w:r>
              <w:rPr>
                <w:rFonts w:ascii="宋体" w:hAnsi="宋体" w:cs="宋体" w:hint="eastAsia"/>
                <w:sz w:val="24"/>
              </w:rPr>
              <w:t>1</w:t>
            </w:r>
            <w:r>
              <w:rPr>
                <w:rFonts w:ascii="宋体" w:hAnsi="宋体" w:cs="宋体" w:hint="eastAsia"/>
                <w:sz w:val="24"/>
              </w:rPr>
              <w:t>.</w:t>
            </w:r>
          </w:p>
        </w:tc>
        <w:tc>
          <w:tcPr>
            <w:tcW w:w="1646" w:type="pct"/>
            <w:gridSpan w:val="4"/>
            <w:vAlign w:val="center"/>
          </w:tcPr>
          <w:p w:rsidR="00AC3B8C" w:rsidRDefault="0070207E">
            <w:pPr>
              <w:spacing w:line="360" w:lineRule="exact"/>
              <w:jc w:val="center"/>
              <w:rPr>
                <w:rFonts w:ascii="宋体" w:hAnsi="宋体"/>
                <w:sz w:val="24"/>
              </w:rPr>
            </w:pPr>
            <w:r>
              <w:rPr>
                <w:rFonts w:ascii="宋体" w:hAnsi="宋体" w:hint="eastAsia"/>
                <w:sz w:val="24"/>
              </w:rPr>
              <w:t>投标报价得分</w:t>
            </w:r>
            <w:r>
              <w:rPr>
                <w:rFonts w:ascii="宋体" w:hAnsi="宋体" w:hint="eastAsia"/>
                <w:sz w:val="24"/>
              </w:rPr>
              <w:t xml:space="preserve"> </w:t>
            </w:r>
          </w:p>
          <w:p w:rsidR="00AC3B8C" w:rsidRDefault="0070207E">
            <w:pPr>
              <w:spacing w:line="360" w:lineRule="exact"/>
              <w:jc w:val="center"/>
              <w:rPr>
                <w:rFonts w:ascii="宋体" w:hAnsi="宋体"/>
                <w:sz w:val="24"/>
              </w:rPr>
            </w:pPr>
            <w:r>
              <w:rPr>
                <w:rFonts w:ascii="宋体" w:hAnsi="宋体" w:hint="eastAsia"/>
                <w:sz w:val="24"/>
              </w:rPr>
              <w:t>F1</w:t>
            </w:r>
          </w:p>
          <w:p w:rsidR="00AC3B8C" w:rsidRDefault="0070207E">
            <w:pPr>
              <w:spacing w:line="360" w:lineRule="exact"/>
              <w:jc w:val="center"/>
              <w:rPr>
                <w:rFonts w:ascii="宋体" w:hAnsi="宋体" w:cs="宋体"/>
                <w:sz w:val="24"/>
              </w:rPr>
            </w:pPr>
            <w:r>
              <w:rPr>
                <w:rFonts w:ascii="宋体" w:hAnsi="宋体" w:hint="eastAsia"/>
                <w:sz w:val="24"/>
              </w:rPr>
              <w:t xml:space="preserve">  </w:t>
            </w:r>
            <w:r>
              <w:rPr>
                <w:rFonts w:ascii="宋体" w:hAnsi="宋体" w:hint="eastAsia"/>
                <w:sz w:val="24"/>
              </w:rPr>
              <w:t>（满分</w:t>
            </w:r>
            <w:r>
              <w:rPr>
                <w:rFonts w:ascii="宋体" w:hAnsi="宋体" w:hint="eastAsia"/>
                <w:sz w:val="24"/>
              </w:rPr>
              <w:t>30</w:t>
            </w:r>
            <w:r>
              <w:rPr>
                <w:rFonts w:ascii="宋体" w:hAnsi="宋体" w:hint="eastAsia"/>
                <w:sz w:val="24"/>
              </w:rPr>
              <w:t>分）</w:t>
            </w:r>
          </w:p>
        </w:tc>
        <w:tc>
          <w:tcPr>
            <w:tcW w:w="3041" w:type="pct"/>
            <w:vAlign w:val="center"/>
          </w:tcPr>
          <w:p w:rsidR="00AC3B8C" w:rsidRDefault="0070207E">
            <w:pPr>
              <w:spacing w:line="440" w:lineRule="exact"/>
              <w:ind w:firstLineChars="200" w:firstLine="456"/>
              <w:rPr>
                <w:rFonts w:ascii="仿宋" w:eastAsia="仿宋" w:hAnsi="仿宋" w:cs="仿宋"/>
                <w:spacing w:val="-6"/>
                <w:position w:val="10"/>
                <w:sz w:val="24"/>
              </w:rPr>
            </w:pPr>
            <w:r>
              <w:rPr>
                <w:rFonts w:ascii="仿宋" w:eastAsia="仿宋" w:hAnsi="仿宋" w:cs="仿宋" w:hint="eastAsia"/>
                <w:spacing w:val="-6"/>
                <w:position w:val="10"/>
                <w:sz w:val="24"/>
              </w:rPr>
              <w:t>根据询价清单的报价进行综合打分，综合对比后，</w:t>
            </w:r>
            <w:r>
              <w:rPr>
                <w:rFonts w:ascii="仿宋" w:eastAsia="仿宋" w:hAnsi="仿宋" w:cs="仿宋" w:hint="eastAsia"/>
                <w:spacing w:val="-6"/>
                <w:position w:val="10"/>
                <w:sz w:val="24"/>
              </w:rPr>
              <w:t>按</w:t>
            </w:r>
            <w:r>
              <w:rPr>
                <w:rFonts w:ascii="仿宋" w:eastAsia="仿宋" w:hAnsi="仿宋" w:cs="仿宋" w:hint="eastAsia"/>
                <w:spacing w:val="-6"/>
                <w:position w:val="10"/>
                <w:sz w:val="24"/>
              </w:rPr>
              <w:t>低价优先进行打分。</w:t>
            </w:r>
            <w:r>
              <w:rPr>
                <w:rFonts w:ascii="仿宋" w:eastAsia="仿宋" w:hAnsi="仿宋" w:cs="仿宋" w:hint="eastAsia"/>
                <w:spacing w:val="-6"/>
                <w:position w:val="10"/>
                <w:sz w:val="24"/>
              </w:rPr>
              <w:t>询价清单详见附件。</w:t>
            </w:r>
          </w:p>
        </w:tc>
      </w:tr>
      <w:tr w:rsidR="00AC3B8C">
        <w:tblPrEx>
          <w:tblBorders>
            <w:insideH w:val="single" w:sz="8" w:space="0" w:color="auto"/>
            <w:insideV w:val="single" w:sz="8" w:space="0" w:color="auto"/>
          </w:tblBorders>
        </w:tblPrEx>
        <w:trPr>
          <w:trHeight w:val="90"/>
          <w:jc w:val="center"/>
        </w:trPr>
        <w:tc>
          <w:tcPr>
            <w:tcW w:w="1069" w:type="pct"/>
            <w:gridSpan w:val="4"/>
            <w:vAlign w:val="center"/>
          </w:tcPr>
          <w:p w:rsidR="00AC3B8C" w:rsidRDefault="0070207E">
            <w:pPr>
              <w:spacing w:line="440" w:lineRule="exact"/>
              <w:jc w:val="center"/>
              <w:rPr>
                <w:rFonts w:ascii="宋体" w:hAnsi="宋体" w:cs="宋体"/>
                <w:sz w:val="24"/>
              </w:rPr>
            </w:pPr>
            <w:r>
              <w:rPr>
                <w:rFonts w:ascii="宋体" w:hAnsi="宋体" w:cs="宋体" w:hint="eastAsia"/>
                <w:b/>
                <w:bCs/>
                <w:sz w:val="24"/>
              </w:rPr>
              <w:t>序号</w:t>
            </w:r>
          </w:p>
        </w:tc>
        <w:tc>
          <w:tcPr>
            <w:tcW w:w="888" w:type="pct"/>
            <w:vAlign w:val="center"/>
          </w:tcPr>
          <w:p w:rsidR="00AC3B8C" w:rsidRDefault="0070207E">
            <w:pPr>
              <w:spacing w:line="440" w:lineRule="exact"/>
              <w:jc w:val="center"/>
              <w:rPr>
                <w:rFonts w:ascii="宋体" w:hAnsi="宋体" w:cs="宋体"/>
                <w:b/>
                <w:sz w:val="24"/>
              </w:rPr>
            </w:pPr>
            <w:r>
              <w:rPr>
                <w:rFonts w:ascii="宋体" w:hAnsi="宋体" w:cs="宋体" w:hint="eastAsia"/>
                <w:b/>
                <w:sz w:val="24"/>
              </w:rPr>
              <w:t>评分因素</w:t>
            </w:r>
          </w:p>
        </w:tc>
        <w:tc>
          <w:tcPr>
            <w:tcW w:w="3041" w:type="pct"/>
            <w:vAlign w:val="center"/>
          </w:tcPr>
          <w:p w:rsidR="00AC3B8C" w:rsidRDefault="0070207E">
            <w:pPr>
              <w:spacing w:line="440" w:lineRule="exact"/>
              <w:jc w:val="center"/>
              <w:rPr>
                <w:rFonts w:ascii="仿宋" w:eastAsia="仿宋" w:hAnsi="仿宋" w:cs="仿宋"/>
                <w:b/>
                <w:sz w:val="24"/>
              </w:rPr>
            </w:pPr>
            <w:r>
              <w:rPr>
                <w:rFonts w:ascii="仿宋" w:eastAsia="仿宋" w:hAnsi="仿宋" w:cs="仿宋" w:hint="eastAsia"/>
                <w:b/>
                <w:sz w:val="24"/>
              </w:rPr>
              <w:t>评分标准</w:t>
            </w:r>
          </w:p>
        </w:tc>
      </w:tr>
      <w:tr w:rsidR="00AC3B8C">
        <w:tblPrEx>
          <w:tblBorders>
            <w:insideH w:val="single" w:sz="8" w:space="0" w:color="auto"/>
            <w:insideV w:val="single" w:sz="8" w:space="0" w:color="auto"/>
          </w:tblBorders>
        </w:tblPrEx>
        <w:trPr>
          <w:trHeight w:val="90"/>
          <w:jc w:val="center"/>
        </w:trPr>
        <w:tc>
          <w:tcPr>
            <w:tcW w:w="445" w:type="pct"/>
            <w:gridSpan w:val="2"/>
            <w:vMerge w:val="restart"/>
            <w:tcBorders>
              <w:right w:val="single" w:sz="4" w:space="0" w:color="auto"/>
            </w:tcBorders>
            <w:vAlign w:val="center"/>
          </w:tcPr>
          <w:p w:rsidR="00AC3B8C" w:rsidRDefault="0070207E">
            <w:pPr>
              <w:spacing w:line="440" w:lineRule="exact"/>
              <w:jc w:val="center"/>
              <w:rPr>
                <w:rFonts w:ascii="宋体" w:hAnsi="宋体" w:cs="宋体"/>
                <w:sz w:val="24"/>
              </w:rPr>
            </w:pPr>
            <w:r>
              <w:rPr>
                <w:rFonts w:ascii="宋体" w:hAnsi="宋体" w:cs="宋体" w:hint="eastAsia"/>
                <w:sz w:val="24"/>
              </w:rPr>
              <w:t>2.</w:t>
            </w:r>
          </w:p>
        </w:tc>
        <w:tc>
          <w:tcPr>
            <w:tcW w:w="624" w:type="pct"/>
            <w:gridSpan w:val="2"/>
            <w:vMerge w:val="restart"/>
            <w:tcBorders>
              <w:left w:val="single" w:sz="4" w:space="0" w:color="auto"/>
            </w:tcBorders>
            <w:vAlign w:val="center"/>
          </w:tcPr>
          <w:p w:rsidR="00AC3B8C" w:rsidRDefault="0070207E">
            <w:pPr>
              <w:spacing w:line="440" w:lineRule="exact"/>
              <w:jc w:val="center"/>
              <w:rPr>
                <w:rFonts w:ascii="宋体" w:hAnsi="宋体" w:cs="宋体"/>
                <w:sz w:val="24"/>
              </w:rPr>
            </w:pPr>
            <w:r>
              <w:rPr>
                <w:rFonts w:ascii="宋体" w:hAnsi="宋体" w:cs="宋体" w:hint="eastAsia"/>
                <w:sz w:val="24"/>
              </w:rPr>
              <w:t>技术部分</w:t>
            </w:r>
            <w:r>
              <w:rPr>
                <w:rFonts w:ascii="宋体" w:hAnsi="宋体" w:cs="宋体" w:hint="eastAsia"/>
                <w:sz w:val="24"/>
              </w:rPr>
              <w:t>F2</w:t>
            </w:r>
          </w:p>
          <w:p w:rsidR="00AC3B8C" w:rsidRDefault="0070207E">
            <w:pPr>
              <w:spacing w:line="440" w:lineRule="exact"/>
              <w:jc w:val="center"/>
              <w:rPr>
                <w:rFonts w:ascii="宋体" w:hAnsi="宋体" w:cs="宋体"/>
                <w:sz w:val="24"/>
              </w:rPr>
            </w:pPr>
            <w:r>
              <w:rPr>
                <w:rFonts w:ascii="宋体" w:hAnsi="宋体" w:cs="宋体" w:hint="eastAsia"/>
                <w:sz w:val="24"/>
              </w:rPr>
              <w:t>（</w:t>
            </w:r>
            <w:r>
              <w:rPr>
                <w:rFonts w:ascii="宋体" w:hAnsi="宋体" w:cs="宋体" w:hint="eastAsia"/>
                <w:sz w:val="24"/>
              </w:rPr>
              <w:t>50</w:t>
            </w:r>
            <w:r>
              <w:rPr>
                <w:rFonts w:ascii="宋体" w:hAnsi="宋体" w:cs="宋体" w:hint="eastAsia"/>
                <w:sz w:val="24"/>
              </w:rPr>
              <w:t>分）</w:t>
            </w:r>
          </w:p>
        </w:tc>
        <w:tc>
          <w:tcPr>
            <w:tcW w:w="888" w:type="pct"/>
            <w:vAlign w:val="center"/>
          </w:tcPr>
          <w:p w:rsidR="00AC3B8C" w:rsidRDefault="0070207E">
            <w:pPr>
              <w:spacing w:line="440" w:lineRule="exact"/>
              <w:jc w:val="center"/>
              <w:rPr>
                <w:rFonts w:ascii="宋体" w:hAnsi="宋体" w:cs="宋体"/>
                <w:sz w:val="24"/>
              </w:rPr>
            </w:pPr>
            <w:r>
              <w:rPr>
                <w:rFonts w:ascii="宋体" w:hAnsi="宋体" w:cs="宋体" w:hint="eastAsia"/>
                <w:sz w:val="24"/>
              </w:rPr>
              <w:t>服务方案</w:t>
            </w:r>
          </w:p>
          <w:p w:rsidR="00AC3B8C" w:rsidRDefault="0070207E">
            <w:pPr>
              <w:spacing w:line="440" w:lineRule="exact"/>
              <w:jc w:val="center"/>
              <w:rPr>
                <w:rFonts w:ascii="宋体" w:hAnsi="宋体"/>
                <w:sz w:val="24"/>
              </w:rPr>
            </w:pPr>
            <w:r>
              <w:rPr>
                <w:rFonts w:ascii="宋体" w:hAnsi="宋体" w:hint="eastAsia"/>
                <w:sz w:val="24"/>
              </w:rPr>
              <w:t>（满分</w:t>
            </w:r>
            <w:r>
              <w:rPr>
                <w:rFonts w:ascii="宋体" w:hAnsi="宋体" w:hint="eastAsia"/>
                <w:sz w:val="24"/>
              </w:rPr>
              <w:t>16</w:t>
            </w:r>
            <w:r>
              <w:rPr>
                <w:rFonts w:ascii="宋体" w:hAnsi="宋体" w:hint="eastAsia"/>
                <w:sz w:val="24"/>
              </w:rPr>
              <w:t>分）</w:t>
            </w:r>
          </w:p>
        </w:tc>
        <w:tc>
          <w:tcPr>
            <w:tcW w:w="3041" w:type="pct"/>
            <w:vAlign w:val="center"/>
          </w:tcPr>
          <w:p w:rsidR="00AC3B8C" w:rsidRDefault="0070207E">
            <w:pPr>
              <w:spacing w:line="440" w:lineRule="exact"/>
              <w:rPr>
                <w:rFonts w:ascii="仿宋" w:eastAsia="仿宋" w:hAnsi="仿宋" w:cs="仿宋"/>
                <w:sz w:val="24"/>
              </w:rPr>
            </w:pPr>
            <w:r>
              <w:rPr>
                <w:rFonts w:ascii="仿宋" w:eastAsia="仿宋" w:hAnsi="仿宋" w:cs="仿宋" w:hint="eastAsia"/>
                <w:sz w:val="24"/>
              </w:rPr>
              <w:t>第一个档次（</w:t>
            </w:r>
            <w:r>
              <w:rPr>
                <w:rFonts w:ascii="仿宋" w:eastAsia="仿宋" w:hAnsi="仿宋" w:cs="仿宋" w:hint="eastAsia"/>
                <w:sz w:val="24"/>
              </w:rPr>
              <w:t>16-12</w:t>
            </w:r>
            <w:r>
              <w:rPr>
                <w:rFonts w:ascii="仿宋" w:eastAsia="仿宋" w:hAnsi="仿宋" w:cs="仿宋" w:hint="eastAsia"/>
                <w:sz w:val="24"/>
              </w:rPr>
              <w:t>分）：服务方案全面、科学合理，实施计划完善具体，载明了具体明确的服务步骤。针对本项目方案合理且具有针对性和可行性，内容完整、详细、规范，有具体的服务内容及最优时间安排细节等，保密制度完善，完全满足</w:t>
            </w:r>
            <w:r>
              <w:rPr>
                <w:rFonts w:ascii="仿宋" w:eastAsia="仿宋" w:hAnsi="仿宋" w:cs="仿宋" w:hint="eastAsia"/>
                <w:sz w:val="24"/>
              </w:rPr>
              <w:t>招标文件</w:t>
            </w:r>
            <w:r>
              <w:rPr>
                <w:rFonts w:ascii="仿宋" w:eastAsia="仿宋" w:hAnsi="仿宋" w:cs="仿宋" w:hint="eastAsia"/>
                <w:sz w:val="24"/>
              </w:rPr>
              <w:t>要求的；</w:t>
            </w:r>
            <w:r>
              <w:rPr>
                <w:rFonts w:ascii="仿宋" w:eastAsia="仿宋" w:hAnsi="仿宋" w:cs="仿宋" w:hint="eastAsia"/>
                <w:sz w:val="24"/>
              </w:rPr>
              <w:t xml:space="preserve"> </w:t>
            </w:r>
          </w:p>
          <w:p w:rsidR="00AC3B8C" w:rsidRDefault="0070207E">
            <w:pPr>
              <w:spacing w:line="440" w:lineRule="exact"/>
              <w:rPr>
                <w:rFonts w:ascii="仿宋" w:eastAsia="仿宋" w:hAnsi="仿宋" w:cs="仿宋"/>
                <w:sz w:val="24"/>
              </w:rPr>
            </w:pPr>
            <w:r>
              <w:rPr>
                <w:rFonts w:ascii="仿宋" w:eastAsia="仿宋" w:hAnsi="仿宋" w:cs="仿宋" w:hint="eastAsia"/>
                <w:sz w:val="24"/>
              </w:rPr>
              <w:t>第二个档次（</w:t>
            </w:r>
            <w:r>
              <w:rPr>
                <w:rFonts w:ascii="仿宋" w:eastAsia="仿宋" w:hAnsi="仿宋" w:cs="仿宋" w:hint="eastAsia"/>
                <w:sz w:val="24"/>
              </w:rPr>
              <w:t>11-8</w:t>
            </w:r>
            <w:r>
              <w:rPr>
                <w:rFonts w:ascii="仿宋" w:eastAsia="仿宋" w:hAnsi="仿宋" w:cs="仿宋" w:hint="eastAsia"/>
                <w:sz w:val="24"/>
              </w:rPr>
              <w:t>分）：服务方案较全面、科学，实施计划具体，载明了服务步骤。针对本项目方案较为合理且具有较强针对性和可行性，内容较完整、详细、规范，有服务内容且时间安排细节次于最优的，保密制度一般，满足</w:t>
            </w:r>
            <w:r>
              <w:rPr>
                <w:rFonts w:ascii="仿宋" w:eastAsia="仿宋" w:hAnsi="仿宋" w:cs="仿宋" w:hint="eastAsia"/>
                <w:sz w:val="24"/>
              </w:rPr>
              <w:t>招标文件</w:t>
            </w:r>
            <w:r>
              <w:rPr>
                <w:rFonts w:ascii="仿宋" w:eastAsia="仿宋" w:hAnsi="仿宋" w:cs="仿宋" w:hint="eastAsia"/>
                <w:sz w:val="24"/>
              </w:rPr>
              <w:t>要求的；</w:t>
            </w:r>
            <w:r>
              <w:rPr>
                <w:rFonts w:ascii="仿宋" w:eastAsia="仿宋" w:hAnsi="仿宋" w:cs="仿宋" w:hint="eastAsia"/>
                <w:sz w:val="24"/>
              </w:rPr>
              <w:t xml:space="preserve"> </w:t>
            </w:r>
          </w:p>
          <w:p w:rsidR="00AC3B8C" w:rsidRDefault="0070207E">
            <w:pPr>
              <w:spacing w:line="440" w:lineRule="exact"/>
              <w:rPr>
                <w:rFonts w:ascii="仿宋" w:eastAsia="仿宋" w:hAnsi="仿宋" w:cs="仿宋"/>
                <w:sz w:val="24"/>
              </w:rPr>
            </w:pPr>
            <w:r>
              <w:rPr>
                <w:rFonts w:ascii="仿宋" w:eastAsia="仿宋" w:hAnsi="仿宋" w:cs="仿宋" w:hint="eastAsia"/>
                <w:sz w:val="24"/>
              </w:rPr>
              <w:t>第三个档次（</w:t>
            </w:r>
            <w:r>
              <w:rPr>
                <w:rFonts w:ascii="仿宋" w:eastAsia="仿宋" w:hAnsi="仿宋" w:cs="仿宋" w:hint="eastAsia"/>
                <w:sz w:val="24"/>
              </w:rPr>
              <w:t>7-4</w:t>
            </w:r>
            <w:r>
              <w:rPr>
                <w:rFonts w:ascii="仿宋" w:eastAsia="仿宋" w:hAnsi="仿宋" w:cs="仿宋" w:hint="eastAsia"/>
                <w:sz w:val="24"/>
              </w:rPr>
              <w:t>分）：服务方案模糊，</w:t>
            </w:r>
            <w:r>
              <w:rPr>
                <w:rFonts w:ascii="仿宋" w:eastAsia="仿宋" w:hAnsi="仿宋" w:cs="仿宋" w:hint="eastAsia"/>
                <w:sz w:val="24"/>
              </w:rPr>
              <w:t>有</w:t>
            </w:r>
            <w:r>
              <w:rPr>
                <w:rFonts w:ascii="仿宋" w:eastAsia="仿宋" w:hAnsi="仿宋" w:cs="仿宋" w:hint="eastAsia"/>
                <w:sz w:val="24"/>
              </w:rPr>
              <w:t>实施计划</w:t>
            </w:r>
            <w:r>
              <w:rPr>
                <w:rFonts w:ascii="仿宋" w:eastAsia="仿宋" w:hAnsi="仿宋" w:cs="仿宋" w:hint="eastAsia"/>
                <w:sz w:val="24"/>
              </w:rPr>
              <w:t>，</w:t>
            </w:r>
            <w:r>
              <w:rPr>
                <w:rFonts w:ascii="仿宋" w:eastAsia="仿宋" w:hAnsi="仿宋" w:cs="仿宋" w:hint="eastAsia"/>
                <w:sz w:val="24"/>
              </w:rPr>
              <w:t>但不明确，载明</w:t>
            </w:r>
            <w:r>
              <w:rPr>
                <w:rFonts w:ascii="仿宋" w:eastAsia="仿宋" w:hAnsi="仿宋" w:cs="仿宋" w:hint="eastAsia"/>
                <w:sz w:val="24"/>
              </w:rPr>
              <w:t>了</w:t>
            </w:r>
            <w:r>
              <w:rPr>
                <w:rFonts w:ascii="仿宋" w:eastAsia="仿宋" w:hAnsi="仿宋" w:cs="仿宋" w:hint="eastAsia"/>
                <w:sz w:val="24"/>
              </w:rPr>
              <w:t>服务步骤</w:t>
            </w:r>
            <w:r>
              <w:rPr>
                <w:rFonts w:ascii="仿宋" w:eastAsia="仿宋" w:hAnsi="仿宋" w:cs="仿宋" w:hint="eastAsia"/>
                <w:sz w:val="24"/>
              </w:rPr>
              <w:t>，</w:t>
            </w:r>
            <w:r>
              <w:rPr>
                <w:rFonts w:ascii="仿宋" w:eastAsia="仿宋" w:hAnsi="仿宋" w:cs="仿宋" w:hint="eastAsia"/>
                <w:sz w:val="24"/>
              </w:rPr>
              <w:t>但不清晰存</w:t>
            </w:r>
            <w:r>
              <w:rPr>
                <w:rFonts w:ascii="仿宋" w:eastAsia="仿宋" w:hAnsi="仿宋" w:cs="仿宋" w:hint="eastAsia"/>
                <w:sz w:val="24"/>
              </w:rPr>
              <w:lastRenderedPageBreak/>
              <w:t>在瑕疵。针对本项目方案针对性和可行性较一般，保密制度差</w:t>
            </w:r>
            <w:r>
              <w:rPr>
                <w:rFonts w:ascii="仿宋" w:eastAsia="仿宋" w:hAnsi="仿宋" w:cs="仿宋" w:hint="eastAsia"/>
                <w:sz w:val="24"/>
              </w:rPr>
              <w:t>，</w:t>
            </w:r>
            <w:r>
              <w:rPr>
                <w:rFonts w:ascii="仿宋" w:eastAsia="仿宋" w:hAnsi="仿宋" w:cs="仿宋" w:hint="eastAsia"/>
                <w:sz w:val="24"/>
              </w:rPr>
              <w:t>时间安排细节更次之的，基本满足</w:t>
            </w:r>
            <w:r>
              <w:rPr>
                <w:rFonts w:ascii="仿宋" w:eastAsia="仿宋" w:hAnsi="仿宋" w:cs="仿宋" w:hint="eastAsia"/>
                <w:sz w:val="24"/>
              </w:rPr>
              <w:t>招标文件</w:t>
            </w:r>
            <w:r>
              <w:rPr>
                <w:rFonts w:ascii="仿宋" w:eastAsia="仿宋" w:hAnsi="仿宋" w:cs="仿宋" w:hint="eastAsia"/>
                <w:sz w:val="24"/>
              </w:rPr>
              <w:t>要求的</w:t>
            </w:r>
            <w:r>
              <w:rPr>
                <w:rFonts w:ascii="仿宋" w:eastAsia="仿宋" w:hAnsi="仿宋" w:cs="仿宋" w:hint="eastAsia"/>
                <w:sz w:val="24"/>
              </w:rPr>
              <w:t>；</w:t>
            </w:r>
            <w:r>
              <w:rPr>
                <w:rFonts w:ascii="仿宋" w:eastAsia="仿宋" w:hAnsi="仿宋" w:cs="仿宋" w:hint="eastAsia"/>
                <w:sz w:val="24"/>
              </w:rPr>
              <w:t xml:space="preserve"> </w:t>
            </w:r>
          </w:p>
          <w:p w:rsidR="00AC3B8C" w:rsidRDefault="0070207E">
            <w:pPr>
              <w:spacing w:line="440" w:lineRule="exact"/>
              <w:rPr>
                <w:rFonts w:ascii="仿宋" w:eastAsia="仿宋" w:hAnsi="仿宋" w:cs="仿宋"/>
                <w:sz w:val="24"/>
              </w:rPr>
            </w:pPr>
            <w:r>
              <w:rPr>
                <w:rFonts w:ascii="仿宋" w:eastAsia="仿宋" w:hAnsi="仿宋" w:cs="仿宋" w:hint="eastAsia"/>
                <w:sz w:val="24"/>
              </w:rPr>
              <w:t>第四个档次（</w:t>
            </w:r>
            <w:r>
              <w:rPr>
                <w:rFonts w:ascii="仿宋" w:eastAsia="仿宋" w:hAnsi="仿宋" w:cs="仿宋" w:hint="eastAsia"/>
                <w:sz w:val="24"/>
              </w:rPr>
              <w:t>3-1</w:t>
            </w:r>
            <w:r>
              <w:rPr>
                <w:rFonts w:ascii="仿宋" w:eastAsia="仿宋" w:hAnsi="仿宋" w:cs="仿宋" w:hint="eastAsia"/>
                <w:sz w:val="24"/>
              </w:rPr>
              <w:t>分</w:t>
            </w:r>
            <w:r>
              <w:rPr>
                <w:rFonts w:ascii="仿宋" w:eastAsia="仿宋" w:hAnsi="仿宋" w:cs="仿宋" w:hint="eastAsia"/>
                <w:sz w:val="24"/>
              </w:rPr>
              <w:t>）：</w:t>
            </w:r>
            <w:r>
              <w:rPr>
                <w:rFonts w:ascii="仿宋" w:eastAsia="仿宋" w:hAnsi="仿宋" w:cs="仿宋" w:hint="eastAsia"/>
                <w:sz w:val="24"/>
              </w:rPr>
              <w:t>服务方案模糊，</w:t>
            </w:r>
            <w:r>
              <w:rPr>
                <w:rFonts w:ascii="仿宋" w:eastAsia="仿宋" w:hAnsi="仿宋" w:cs="仿宋" w:hint="eastAsia"/>
                <w:sz w:val="24"/>
              </w:rPr>
              <w:t>有</w:t>
            </w:r>
            <w:r>
              <w:rPr>
                <w:rFonts w:ascii="仿宋" w:eastAsia="仿宋" w:hAnsi="仿宋" w:cs="仿宋" w:hint="eastAsia"/>
                <w:sz w:val="24"/>
              </w:rPr>
              <w:t>实施计划</w:t>
            </w:r>
            <w:r>
              <w:rPr>
                <w:rFonts w:ascii="仿宋" w:eastAsia="仿宋" w:hAnsi="仿宋" w:cs="仿宋" w:hint="eastAsia"/>
                <w:sz w:val="24"/>
              </w:rPr>
              <w:t>，</w:t>
            </w:r>
            <w:r>
              <w:rPr>
                <w:rFonts w:ascii="仿宋" w:eastAsia="仿宋" w:hAnsi="仿宋" w:cs="仿宋" w:hint="eastAsia"/>
                <w:sz w:val="24"/>
              </w:rPr>
              <w:t>但不明确，</w:t>
            </w:r>
            <w:r>
              <w:rPr>
                <w:rFonts w:ascii="仿宋" w:eastAsia="仿宋" w:hAnsi="仿宋" w:cs="仿宋" w:hint="eastAsia"/>
                <w:sz w:val="24"/>
              </w:rPr>
              <w:t>未载明</w:t>
            </w:r>
            <w:r>
              <w:rPr>
                <w:rFonts w:ascii="仿宋" w:eastAsia="仿宋" w:hAnsi="仿宋" w:cs="仿宋" w:hint="eastAsia"/>
                <w:sz w:val="24"/>
              </w:rPr>
              <w:t>服务步骤。针对本项目方案</w:t>
            </w:r>
            <w:r>
              <w:rPr>
                <w:rFonts w:ascii="仿宋" w:eastAsia="仿宋" w:hAnsi="仿宋" w:cs="仿宋" w:hint="eastAsia"/>
                <w:sz w:val="24"/>
              </w:rPr>
              <w:t>无</w:t>
            </w:r>
            <w:r>
              <w:rPr>
                <w:rFonts w:ascii="仿宋" w:eastAsia="仿宋" w:hAnsi="仿宋" w:cs="仿宋" w:hint="eastAsia"/>
                <w:sz w:val="24"/>
              </w:rPr>
              <w:t>针对性和可行性，</w:t>
            </w:r>
            <w:r>
              <w:rPr>
                <w:rFonts w:ascii="仿宋" w:eastAsia="仿宋" w:hAnsi="仿宋" w:cs="仿宋" w:hint="eastAsia"/>
                <w:sz w:val="24"/>
              </w:rPr>
              <w:t>无</w:t>
            </w:r>
            <w:r>
              <w:rPr>
                <w:rFonts w:ascii="仿宋" w:eastAsia="仿宋" w:hAnsi="仿宋" w:cs="仿宋" w:hint="eastAsia"/>
                <w:sz w:val="24"/>
              </w:rPr>
              <w:t>保密制度</w:t>
            </w:r>
            <w:r>
              <w:rPr>
                <w:rFonts w:ascii="仿宋" w:eastAsia="仿宋" w:hAnsi="仿宋" w:cs="仿宋" w:hint="eastAsia"/>
                <w:sz w:val="24"/>
              </w:rPr>
              <w:t>，不能</w:t>
            </w:r>
            <w:r>
              <w:rPr>
                <w:rFonts w:ascii="仿宋" w:eastAsia="仿宋" w:hAnsi="仿宋" w:cs="仿宋" w:hint="eastAsia"/>
                <w:sz w:val="24"/>
              </w:rPr>
              <w:t>满足</w:t>
            </w:r>
            <w:r>
              <w:rPr>
                <w:rFonts w:ascii="仿宋" w:eastAsia="仿宋" w:hAnsi="仿宋" w:cs="仿宋" w:hint="eastAsia"/>
                <w:sz w:val="24"/>
              </w:rPr>
              <w:t>招标文件</w:t>
            </w:r>
            <w:r>
              <w:rPr>
                <w:rFonts w:ascii="仿宋" w:eastAsia="仿宋" w:hAnsi="仿宋" w:cs="仿宋" w:hint="eastAsia"/>
                <w:sz w:val="24"/>
              </w:rPr>
              <w:t>要求的</w:t>
            </w:r>
            <w:r>
              <w:rPr>
                <w:rFonts w:ascii="仿宋" w:eastAsia="仿宋" w:hAnsi="仿宋" w:cs="仿宋" w:hint="eastAsia"/>
                <w:sz w:val="24"/>
              </w:rPr>
              <w:t>；</w:t>
            </w:r>
          </w:p>
          <w:p w:rsidR="00AC3B8C" w:rsidRDefault="0070207E">
            <w:pPr>
              <w:spacing w:line="440" w:lineRule="exact"/>
              <w:rPr>
                <w:rFonts w:ascii="仿宋" w:eastAsia="仿宋" w:hAnsi="仿宋" w:cs="仿宋"/>
                <w:sz w:val="24"/>
              </w:rPr>
            </w:pPr>
            <w:r>
              <w:rPr>
                <w:rFonts w:ascii="仿宋" w:eastAsia="仿宋" w:hAnsi="仿宋" w:cs="仿宋" w:hint="eastAsia"/>
                <w:sz w:val="24"/>
              </w:rPr>
              <w:t>第</w:t>
            </w:r>
            <w:r>
              <w:rPr>
                <w:rFonts w:ascii="仿宋" w:eastAsia="仿宋" w:hAnsi="仿宋" w:cs="仿宋" w:hint="eastAsia"/>
                <w:sz w:val="24"/>
              </w:rPr>
              <w:t>五</w:t>
            </w:r>
            <w:r>
              <w:rPr>
                <w:rFonts w:ascii="仿宋" w:eastAsia="仿宋" w:hAnsi="仿宋" w:cs="仿宋" w:hint="eastAsia"/>
                <w:sz w:val="24"/>
              </w:rPr>
              <w:t>个档次（</w:t>
            </w:r>
            <w:r>
              <w:rPr>
                <w:rFonts w:ascii="仿宋" w:eastAsia="仿宋" w:hAnsi="仿宋" w:cs="仿宋" w:hint="eastAsia"/>
                <w:sz w:val="24"/>
              </w:rPr>
              <w:t>0</w:t>
            </w:r>
            <w:r>
              <w:rPr>
                <w:rFonts w:ascii="仿宋" w:eastAsia="仿宋" w:hAnsi="仿宋" w:cs="仿宋" w:hint="eastAsia"/>
                <w:sz w:val="24"/>
              </w:rPr>
              <w:t>分）：投标人未提供</w:t>
            </w:r>
            <w:r>
              <w:rPr>
                <w:rFonts w:ascii="仿宋" w:eastAsia="仿宋" w:hAnsi="仿宋" w:cs="仿宋" w:hint="eastAsia"/>
                <w:sz w:val="24"/>
              </w:rPr>
              <w:t>服务</w:t>
            </w:r>
            <w:r>
              <w:rPr>
                <w:rFonts w:ascii="仿宋" w:eastAsia="仿宋" w:hAnsi="仿宋" w:cs="仿宋" w:hint="eastAsia"/>
                <w:sz w:val="24"/>
              </w:rPr>
              <w:t>方案。</w:t>
            </w:r>
          </w:p>
        </w:tc>
      </w:tr>
      <w:tr w:rsidR="00AC3B8C">
        <w:tblPrEx>
          <w:tblBorders>
            <w:insideH w:val="single" w:sz="8" w:space="0" w:color="auto"/>
            <w:insideV w:val="single" w:sz="8" w:space="0" w:color="auto"/>
          </w:tblBorders>
        </w:tblPrEx>
        <w:trPr>
          <w:trHeight w:val="90"/>
          <w:jc w:val="center"/>
        </w:trPr>
        <w:tc>
          <w:tcPr>
            <w:tcW w:w="445" w:type="pct"/>
            <w:gridSpan w:val="2"/>
            <w:vMerge/>
            <w:tcBorders>
              <w:right w:val="single" w:sz="4" w:space="0" w:color="auto"/>
            </w:tcBorders>
            <w:vAlign w:val="center"/>
          </w:tcPr>
          <w:p w:rsidR="00AC3B8C" w:rsidRDefault="00AC3B8C">
            <w:pPr>
              <w:spacing w:line="440" w:lineRule="exact"/>
              <w:jc w:val="center"/>
              <w:rPr>
                <w:rFonts w:ascii="宋体" w:hAnsi="宋体" w:cs="宋体"/>
                <w:sz w:val="24"/>
              </w:rPr>
            </w:pPr>
          </w:p>
        </w:tc>
        <w:tc>
          <w:tcPr>
            <w:tcW w:w="624" w:type="pct"/>
            <w:gridSpan w:val="2"/>
            <w:vMerge/>
            <w:tcBorders>
              <w:left w:val="single" w:sz="4" w:space="0" w:color="auto"/>
            </w:tcBorders>
            <w:vAlign w:val="center"/>
          </w:tcPr>
          <w:p w:rsidR="00AC3B8C" w:rsidRDefault="00AC3B8C">
            <w:pPr>
              <w:spacing w:line="440" w:lineRule="exact"/>
              <w:jc w:val="center"/>
              <w:rPr>
                <w:rFonts w:ascii="宋体" w:hAnsi="宋体" w:cs="宋体"/>
                <w:sz w:val="24"/>
              </w:rPr>
            </w:pPr>
          </w:p>
        </w:tc>
        <w:tc>
          <w:tcPr>
            <w:tcW w:w="888" w:type="pct"/>
            <w:vAlign w:val="center"/>
          </w:tcPr>
          <w:p w:rsidR="00AC3B8C" w:rsidRDefault="0070207E">
            <w:pPr>
              <w:spacing w:line="440" w:lineRule="exact"/>
              <w:jc w:val="center"/>
              <w:rPr>
                <w:rFonts w:eastAsia="宋体"/>
              </w:rPr>
            </w:pPr>
            <w:r>
              <w:rPr>
                <w:rFonts w:ascii="宋体" w:hAnsi="宋体" w:cs="宋体" w:hint="eastAsia"/>
                <w:sz w:val="24"/>
              </w:rPr>
              <w:t>设计效果及质量保证措施</w:t>
            </w:r>
          </w:p>
          <w:p w:rsidR="00AC3B8C" w:rsidRDefault="0070207E">
            <w:pPr>
              <w:spacing w:line="440" w:lineRule="exact"/>
              <w:jc w:val="center"/>
              <w:rPr>
                <w:rFonts w:ascii="宋体" w:hAnsi="宋体"/>
                <w:sz w:val="24"/>
              </w:rPr>
            </w:pPr>
            <w:r>
              <w:rPr>
                <w:rFonts w:ascii="宋体" w:hAnsi="宋体" w:hint="eastAsia"/>
                <w:sz w:val="24"/>
              </w:rPr>
              <w:t>（满分</w:t>
            </w:r>
            <w:r>
              <w:rPr>
                <w:rFonts w:ascii="宋体" w:hAnsi="宋体" w:hint="eastAsia"/>
                <w:sz w:val="24"/>
              </w:rPr>
              <w:t>16</w:t>
            </w:r>
            <w:r>
              <w:rPr>
                <w:rFonts w:ascii="宋体" w:hAnsi="宋体" w:hint="eastAsia"/>
                <w:sz w:val="24"/>
              </w:rPr>
              <w:t>分）</w:t>
            </w:r>
          </w:p>
        </w:tc>
        <w:tc>
          <w:tcPr>
            <w:tcW w:w="3041" w:type="pct"/>
            <w:vAlign w:val="center"/>
          </w:tcPr>
          <w:p w:rsidR="00AC3B8C" w:rsidRDefault="0070207E">
            <w:pPr>
              <w:spacing w:line="44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）质量保证措施</w:t>
            </w:r>
          </w:p>
          <w:p w:rsidR="00AC3B8C" w:rsidRDefault="0070207E">
            <w:pPr>
              <w:spacing w:line="440" w:lineRule="exact"/>
              <w:rPr>
                <w:rFonts w:ascii="仿宋" w:eastAsia="仿宋" w:hAnsi="仿宋" w:cs="仿宋"/>
                <w:sz w:val="24"/>
              </w:rPr>
            </w:pPr>
            <w:r>
              <w:rPr>
                <w:rFonts w:ascii="仿宋" w:eastAsia="仿宋" w:hAnsi="仿宋" w:cs="仿宋" w:hint="eastAsia"/>
                <w:sz w:val="24"/>
              </w:rPr>
              <w:t>第一档次（</w:t>
            </w:r>
            <w:r>
              <w:rPr>
                <w:rFonts w:ascii="仿宋" w:eastAsia="仿宋" w:hAnsi="仿宋" w:cs="仿宋" w:hint="eastAsia"/>
                <w:sz w:val="24"/>
              </w:rPr>
              <w:t>7-5</w:t>
            </w:r>
            <w:r>
              <w:rPr>
                <w:rFonts w:ascii="仿宋" w:eastAsia="仿宋" w:hAnsi="仿宋" w:cs="仿宋" w:hint="eastAsia"/>
                <w:sz w:val="24"/>
              </w:rPr>
              <w:t>分）：投标人纸张等原材料质量及供应保证能力强，针对本项目采购需求的印刷工艺流程（包括图片色彩工艺流程介绍），印刷工艺流程科学合理，质量承诺及质量保证措施阐述合理、可行、针对性较强，有明确的可操作性的违约责任承诺</w:t>
            </w:r>
            <w:r>
              <w:rPr>
                <w:rFonts w:ascii="仿宋" w:eastAsia="仿宋" w:hAnsi="仿宋" w:cs="仿宋" w:hint="eastAsia"/>
                <w:sz w:val="24"/>
              </w:rPr>
              <w:t>，</w:t>
            </w:r>
            <w:r>
              <w:rPr>
                <w:rFonts w:ascii="仿宋" w:eastAsia="仿宋" w:hAnsi="仿宋" w:cs="仿宋" w:hint="eastAsia"/>
                <w:sz w:val="24"/>
              </w:rPr>
              <w:t>完全满足本项目服务需求；</w:t>
            </w:r>
            <w:r>
              <w:rPr>
                <w:rFonts w:ascii="仿宋" w:eastAsia="仿宋" w:hAnsi="仿宋" w:cs="仿宋" w:hint="eastAsia"/>
                <w:sz w:val="24"/>
              </w:rPr>
              <w:t xml:space="preserve"> </w:t>
            </w:r>
          </w:p>
          <w:p w:rsidR="00AC3B8C" w:rsidRDefault="0070207E">
            <w:pPr>
              <w:spacing w:line="440" w:lineRule="exact"/>
              <w:rPr>
                <w:rFonts w:ascii="仿宋" w:eastAsia="仿宋" w:hAnsi="仿宋" w:cs="仿宋"/>
                <w:sz w:val="24"/>
              </w:rPr>
            </w:pPr>
            <w:r>
              <w:rPr>
                <w:rFonts w:ascii="仿宋" w:eastAsia="仿宋" w:hAnsi="仿宋" w:cs="仿宋" w:hint="eastAsia"/>
                <w:sz w:val="24"/>
              </w:rPr>
              <w:t>第二档次（</w:t>
            </w:r>
            <w:r>
              <w:rPr>
                <w:rFonts w:ascii="仿宋" w:eastAsia="仿宋" w:hAnsi="仿宋" w:cs="仿宋" w:hint="eastAsia"/>
                <w:sz w:val="24"/>
              </w:rPr>
              <w:t>4-1</w:t>
            </w:r>
            <w:r>
              <w:rPr>
                <w:rFonts w:ascii="仿宋" w:eastAsia="仿宋" w:hAnsi="仿宋" w:cs="仿宋" w:hint="eastAsia"/>
                <w:sz w:val="24"/>
              </w:rPr>
              <w:t>分）：投标人纸张等原材料质量及供应保证能力一般，针对本项目采购需求的印刷工艺流程（包括图片色彩工艺流程介绍），印刷工艺流程一般，质量承诺及质量保证措施阐述基本合理、缺乏针对性的，</w:t>
            </w:r>
            <w:r>
              <w:rPr>
                <w:rFonts w:ascii="仿宋" w:eastAsia="仿宋" w:hAnsi="仿宋" w:cs="仿宋" w:hint="eastAsia"/>
                <w:sz w:val="24"/>
              </w:rPr>
              <w:t>有</w:t>
            </w:r>
            <w:r>
              <w:rPr>
                <w:rFonts w:ascii="仿宋" w:eastAsia="仿宋" w:hAnsi="仿宋" w:cs="仿宋" w:hint="eastAsia"/>
                <w:sz w:val="24"/>
              </w:rPr>
              <w:t>违约责任承诺</w:t>
            </w:r>
            <w:r>
              <w:rPr>
                <w:rFonts w:ascii="仿宋" w:eastAsia="仿宋" w:hAnsi="仿宋" w:cs="仿宋" w:hint="eastAsia"/>
                <w:sz w:val="24"/>
              </w:rPr>
              <w:t>，基本满足本项目服务需求；</w:t>
            </w:r>
            <w:r>
              <w:rPr>
                <w:rFonts w:ascii="仿宋" w:eastAsia="仿宋" w:hAnsi="仿宋" w:cs="仿宋" w:hint="eastAsia"/>
                <w:sz w:val="24"/>
              </w:rPr>
              <w:t xml:space="preserve"> </w:t>
            </w:r>
          </w:p>
          <w:p w:rsidR="00AC3B8C" w:rsidRDefault="0070207E">
            <w:pPr>
              <w:spacing w:line="440" w:lineRule="exact"/>
              <w:rPr>
                <w:rFonts w:ascii="仿宋" w:eastAsia="仿宋" w:hAnsi="仿宋" w:cs="仿宋"/>
                <w:sz w:val="24"/>
              </w:rPr>
            </w:pPr>
            <w:r>
              <w:rPr>
                <w:rFonts w:ascii="仿宋" w:eastAsia="仿宋" w:hAnsi="仿宋" w:cs="仿宋" w:hint="eastAsia"/>
                <w:sz w:val="24"/>
              </w:rPr>
              <w:t>第三档次（</w:t>
            </w:r>
            <w:r>
              <w:rPr>
                <w:rFonts w:ascii="仿宋" w:eastAsia="仿宋" w:hAnsi="仿宋" w:cs="仿宋" w:hint="eastAsia"/>
                <w:sz w:val="24"/>
              </w:rPr>
              <w:t>0</w:t>
            </w:r>
            <w:r>
              <w:rPr>
                <w:rFonts w:ascii="仿宋" w:eastAsia="仿宋" w:hAnsi="仿宋" w:cs="仿宋" w:hint="eastAsia"/>
                <w:sz w:val="24"/>
              </w:rPr>
              <w:t>分）：投标人纸张等原材料质量及供应保证能力差，</w:t>
            </w:r>
            <w:r>
              <w:rPr>
                <w:rFonts w:ascii="仿宋" w:eastAsia="仿宋" w:hAnsi="仿宋" w:cs="仿宋" w:hint="eastAsia"/>
                <w:sz w:val="24"/>
              </w:rPr>
              <w:t>针对本项目采购需求的印刷工艺流程（包括图片色彩工艺流程介绍）不科学不合理，质量承诺及保证措施空洞，不具有可行性，无违约责任承诺</w:t>
            </w:r>
            <w:r>
              <w:rPr>
                <w:rFonts w:ascii="仿宋" w:eastAsia="仿宋" w:hAnsi="仿宋" w:cs="仿宋" w:hint="eastAsia"/>
                <w:sz w:val="24"/>
              </w:rPr>
              <w:t>，难以满足本项目服务需求。</w:t>
            </w:r>
          </w:p>
          <w:p w:rsidR="00AC3B8C" w:rsidRDefault="0070207E">
            <w:pPr>
              <w:spacing w:line="440" w:lineRule="exac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提供优秀的设计案例（包括外观及整体设计、排版、宣传内容、制作工艺、质量、材质、色彩等方面）（共提供三个，每个最高三分，根</w:t>
            </w:r>
            <w:r>
              <w:rPr>
                <w:rFonts w:ascii="仿宋" w:eastAsia="仿宋" w:hAnsi="仿宋" w:cs="仿宋" w:hint="eastAsia"/>
                <w:sz w:val="24"/>
              </w:rPr>
              <w:lastRenderedPageBreak/>
              <w:t>据设计效果酌情打分，满分</w:t>
            </w:r>
            <w:r>
              <w:rPr>
                <w:rFonts w:ascii="仿宋" w:eastAsia="仿宋" w:hAnsi="仿宋" w:cs="仿宋" w:hint="eastAsia"/>
                <w:sz w:val="24"/>
              </w:rPr>
              <w:t>9</w:t>
            </w:r>
            <w:r>
              <w:rPr>
                <w:rFonts w:ascii="仿宋" w:eastAsia="仿宋" w:hAnsi="仿宋" w:cs="仿宋" w:hint="eastAsia"/>
                <w:sz w:val="24"/>
              </w:rPr>
              <w:t>分）</w:t>
            </w:r>
          </w:p>
        </w:tc>
      </w:tr>
      <w:tr w:rsidR="00AC3B8C">
        <w:tblPrEx>
          <w:tblBorders>
            <w:insideH w:val="single" w:sz="8" w:space="0" w:color="auto"/>
            <w:insideV w:val="single" w:sz="8" w:space="0" w:color="auto"/>
          </w:tblBorders>
        </w:tblPrEx>
        <w:trPr>
          <w:trHeight w:val="1445"/>
          <w:jc w:val="center"/>
        </w:trPr>
        <w:tc>
          <w:tcPr>
            <w:tcW w:w="445" w:type="pct"/>
            <w:gridSpan w:val="2"/>
            <w:vMerge/>
            <w:tcBorders>
              <w:right w:val="single" w:sz="4" w:space="0" w:color="auto"/>
            </w:tcBorders>
            <w:vAlign w:val="center"/>
          </w:tcPr>
          <w:p w:rsidR="00AC3B8C" w:rsidRDefault="00AC3B8C">
            <w:pPr>
              <w:spacing w:line="440" w:lineRule="exact"/>
              <w:jc w:val="center"/>
              <w:rPr>
                <w:rFonts w:ascii="宋体" w:hAnsi="宋体" w:cs="宋体"/>
                <w:sz w:val="24"/>
              </w:rPr>
            </w:pPr>
          </w:p>
        </w:tc>
        <w:tc>
          <w:tcPr>
            <w:tcW w:w="624" w:type="pct"/>
            <w:gridSpan w:val="2"/>
            <w:vMerge/>
            <w:tcBorders>
              <w:left w:val="single" w:sz="4" w:space="0" w:color="auto"/>
            </w:tcBorders>
            <w:vAlign w:val="center"/>
          </w:tcPr>
          <w:p w:rsidR="00AC3B8C" w:rsidRDefault="00AC3B8C">
            <w:pPr>
              <w:spacing w:line="440" w:lineRule="exact"/>
              <w:jc w:val="center"/>
              <w:rPr>
                <w:rFonts w:ascii="宋体" w:hAnsi="宋体" w:cs="宋体"/>
                <w:sz w:val="24"/>
              </w:rPr>
            </w:pPr>
          </w:p>
        </w:tc>
        <w:tc>
          <w:tcPr>
            <w:tcW w:w="888" w:type="pct"/>
            <w:vAlign w:val="center"/>
          </w:tcPr>
          <w:p w:rsidR="00AC3B8C" w:rsidRDefault="0070207E">
            <w:pPr>
              <w:spacing w:line="440" w:lineRule="exact"/>
              <w:jc w:val="center"/>
              <w:rPr>
                <w:rFonts w:ascii="宋体" w:hAnsi="宋体" w:cs="宋体"/>
                <w:sz w:val="24"/>
              </w:rPr>
            </w:pPr>
            <w:r>
              <w:rPr>
                <w:rFonts w:ascii="宋体" w:hAnsi="宋体" w:cs="宋体" w:hint="eastAsia"/>
                <w:sz w:val="24"/>
              </w:rPr>
              <w:t>团队人员配备、</w:t>
            </w:r>
            <w:r>
              <w:rPr>
                <w:rFonts w:ascii="宋体" w:hAnsi="宋体" w:cs="宋体" w:hint="eastAsia"/>
                <w:sz w:val="24"/>
              </w:rPr>
              <w:t>拟投入印刷设备情况</w:t>
            </w:r>
          </w:p>
          <w:p w:rsidR="00AC3B8C" w:rsidRDefault="0070207E">
            <w:pPr>
              <w:spacing w:line="440" w:lineRule="exact"/>
              <w:jc w:val="center"/>
              <w:rPr>
                <w:rFonts w:ascii="宋体" w:hAnsi="宋体"/>
                <w:sz w:val="24"/>
              </w:rPr>
            </w:pPr>
            <w:r>
              <w:rPr>
                <w:rFonts w:ascii="宋体" w:hAnsi="宋体" w:hint="eastAsia"/>
                <w:sz w:val="24"/>
              </w:rPr>
              <w:t>（满分</w:t>
            </w:r>
            <w:r>
              <w:rPr>
                <w:rFonts w:ascii="宋体" w:hAnsi="宋体" w:hint="eastAsia"/>
                <w:sz w:val="24"/>
              </w:rPr>
              <w:t>8</w:t>
            </w:r>
            <w:r>
              <w:rPr>
                <w:rFonts w:ascii="宋体" w:hAnsi="宋体" w:hint="eastAsia"/>
                <w:sz w:val="24"/>
              </w:rPr>
              <w:t>分）</w:t>
            </w:r>
          </w:p>
        </w:tc>
        <w:tc>
          <w:tcPr>
            <w:tcW w:w="3041" w:type="pct"/>
            <w:vAlign w:val="center"/>
          </w:tcPr>
          <w:p w:rsidR="00AC3B8C" w:rsidRDefault="0070207E">
            <w:pPr>
              <w:spacing w:line="440" w:lineRule="exact"/>
              <w:rPr>
                <w:rFonts w:ascii="仿宋" w:eastAsia="仿宋" w:hAnsi="仿宋" w:cs="仿宋"/>
                <w:sz w:val="24"/>
              </w:rPr>
            </w:pPr>
            <w:r>
              <w:rPr>
                <w:rFonts w:ascii="仿宋" w:eastAsia="仿宋" w:hAnsi="仿宋" w:cs="仿宋" w:hint="eastAsia"/>
                <w:sz w:val="24"/>
              </w:rPr>
              <w:t>根据</w:t>
            </w:r>
            <w:r>
              <w:rPr>
                <w:rFonts w:ascii="仿宋" w:eastAsia="仿宋" w:hAnsi="仿宋" w:cs="仿宋" w:hint="eastAsia"/>
                <w:sz w:val="24"/>
              </w:rPr>
              <w:t>投标人</w:t>
            </w:r>
            <w:r>
              <w:rPr>
                <w:rFonts w:ascii="仿宋" w:eastAsia="仿宋" w:hAnsi="仿宋" w:cs="仿宋" w:hint="eastAsia"/>
                <w:sz w:val="24"/>
              </w:rPr>
              <w:t>提供的团队人员配备</w:t>
            </w:r>
            <w:r>
              <w:rPr>
                <w:rFonts w:ascii="仿宋" w:eastAsia="仿宋" w:hAnsi="仿宋" w:cs="仿宋" w:hint="eastAsia"/>
                <w:sz w:val="24"/>
              </w:rPr>
              <w:t>4</w:t>
            </w:r>
            <w:r>
              <w:rPr>
                <w:rFonts w:ascii="仿宋" w:eastAsia="仿宋" w:hAnsi="仿宋" w:cs="仿宋" w:hint="eastAsia"/>
                <w:sz w:val="24"/>
              </w:rPr>
              <w:t>人以上（包括项目负责人、平面设计及印务技术人员）；人员配备合理。</w:t>
            </w:r>
          </w:p>
          <w:p w:rsidR="00AC3B8C" w:rsidRDefault="0070207E">
            <w:pPr>
              <w:spacing w:line="440" w:lineRule="exact"/>
              <w:rPr>
                <w:rFonts w:ascii="仿宋" w:eastAsia="仿宋" w:hAnsi="仿宋" w:cs="仿宋"/>
                <w:sz w:val="24"/>
              </w:rPr>
            </w:pPr>
            <w:r>
              <w:rPr>
                <w:rFonts w:ascii="仿宋" w:eastAsia="仿宋" w:hAnsi="仿宋" w:cs="仿宋" w:hint="eastAsia"/>
                <w:sz w:val="24"/>
              </w:rPr>
              <w:t>第一档次（</w:t>
            </w:r>
            <w:r>
              <w:rPr>
                <w:rFonts w:ascii="仿宋" w:eastAsia="仿宋" w:hAnsi="仿宋" w:cs="仿宋" w:hint="eastAsia"/>
                <w:sz w:val="24"/>
              </w:rPr>
              <w:t>8-6</w:t>
            </w:r>
            <w:r>
              <w:rPr>
                <w:rFonts w:ascii="仿宋" w:eastAsia="仿宋" w:hAnsi="仿宋" w:cs="仿宋" w:hint="eastAsia"/>
                <w:sz w:val="24"/>
              </w:rPr>
              <w:t>分）：人员及组织机构配置合理，管理体系清晰、明了，本项目负责人必须具备的</w:t>
            </w:r>
            <w:r>
              <w:rPr>
                <w:rFonts w:ascii="仿宋" w:eastAsia="仿宋" w:hAnsi="仿宋" w:cs="仿宋" w:hint="eastAsia"/>
                <w:sz w:val="24"/>
              </w:rPr>
              <w:t>8</w:t>
            </w:r>
            <w:r>
              <w:rPr>
                <w:rFonts w:ascii="仿宋" w:eastAsia="仿宋" w:hAnsi="仿宋" w:cs="仿宋" w:hint="eastAsia"/>
                <w:sz w:val="24"/>
              </w:rPr>
              <w:t>年以上工作经验且其他技术人员</w:t>
            </w:r>
            <w:r>
              <w:rPr>
                <w:rFonts w:ascii="仿宋" w:eastAsia="仿宋" w:hAnsi="仿宋" w:cs="仿宋" w:hint="eastAsia"/>
                <w:sz w:val="24"/>
              </w:rPr>
              <w:t>(</w:t>
            </w:r>
            <w:r>
              <w:rPr>
                <w:rFonts w:ascii="仿宋" w:eastAsia="仿宋" w:hAnsi="仿宋" w:cs="仿宋" w:hint="eastAsia"/>
                <w:sz w:val="24"/>
              </w:rPr>
              <w:t>至少</w:t>
            </w:r>
            <w:r>
              <w:rPr>
                <w:rFonts w:ascii="仿宋" w:eastAsia="仿宋" w:hAnsi="仿宋" w:cs="仿宋" w:hint="eastAsia"/>
                <w:sz w:val="24"/>
              </w:rPr>
              <w:t>2</w:t>
            </w:r>
            <w:r>
              <w:rPr>
                <w:rFonts w:ascii="仿宋" w:eastAsia="仿宋" w:hAnsi="仿宋" w:cs="仿宋" w:hint="eastAsia"/>
                <w:sz w:val="24"/>
              </w:rPr>
              <w:t>人</w:t>
            </w:r>
            <w:r>
              <w:rPr>
                <w:rFonts w:ascii="仿宋" w:eastAsia="仿宋" w:hAnsi="仿宋" w:cs="仿宋" w:hint="eastAsia"/>
                <w:sz w:val="24"/>
              </w:rPr>
              <w:t>)</w:t>
            </w:r>
            <w:r>
              <w:rPr>
                <w:rFonts w:ascii="仿宋" w:eastAsia="仿宋" w:hAnsi="仿宋" w:cs="仿宋" w:hint="eastAsia"/>
                <w:sz w:val="24"/>
              </w:rPr>
              <w:t>具有</w:t>
            </w:r>
            <w:r>
              <w:rPr>
                <w:rFonts w:ascii="仿宋" w:eastAsia="仿宋" w:hAnsi="仿宋" w:cs="仿宋" w:hint="eastAsia"/>
                <w:sz w:val="24"/>
              </w:rPr>
              <w:t>3</w:t>
            </w:r>
            <w:r>
              <w:rPr>
                <w:rFonts w:ascii="仿宋" w:eastAsia="仿宋" w:hAnsi="仿宋" w:cs="仿宋" w:hint="eastAsia"/>
                <w:sz w:val="24"/>
              </w:rPr>
              <w:t>年及以上工作经验</w:t>
            </w:r>
            <w:r>
              <w:rPr>
                <w:rFonts w:ascii="仿宋" w:eastAsia="仿宋" w:hAnsi="仿宋" w:cs="仿宋" w:hint="eastAsia"/>
                <w:sz w:val="24"/>
              </w:rPr>
              <w:t>；</w:t>
            </w:r>
            <w:r>
              <w:rPr>
                <w:rFonts w:ascii="仿宋" w:eastAsia="仿宋" w:hAnsi="仿宋" w:cs="仿宋" w:hint="eastAsia"/>
                <w:sz w:val="24"/>
              </w:rPr>
              <w:t>印刷设备投入完全满足印刷要求，印刷设备搭配合理，完全满足采购人需求；</w:t>
            </w:r>
            <w:r>
              <w:rPr>
                <w:rFonts w:ascii="仿宋" w:eastAsia="仿宋" w:hAnsi="仿宋" w:cs="仿宋" w:hint="eastAsia"/>
                <w:sz w:val="24"/>
              </w:rPr>
              <w:t xml:space="preserve"> </w:t>
            </w:r>
          </w:p>
          <w:p w:rsidR="00AC3B8C" w:rsidRDefault="0070207E">
            <w:pPr>
              <w:spacing w:line="440" w:lineRule="exact"/>
              <w:rPr>
                <w:rFonts w:ascii="仿宋" w:eastAsia="仿宋" w:hAnsi="仿宋" w:cs="仿宋"/>
                <w:sz w:val="24"/>
              </w:rPr>
            </w:pPr>
            <w:r>
              <w:rPr>
                <w:rFonts w:ascii="仿宋" w:eastAsia="仿宋" w:hAnsi="仿宋" w:cs="仿宋" w:hint="eastAsia"/>
                <w:sz w:val="24"/>
              </w:rPr>
              <w:t>第二档次（</w:t>
            </w:r>
            <w:r>
              <w:rPr>
                <w:rFonts w:ascii="仿宋" w:eastAsia="仿宋" w:hAnsi="仿宋" w:cs="仿宋" w:hint="eastAsia"/>
                <w:sz w:val="24"/>
              </w:rPr>
              <w:t>5-3</w:t>
            </w:r>
            <w:r>
              <w:rPr>
                <w:rFonts w:ascii="仿宋" w:eastAsia="仿宋" w:hAnsi="仿宋" w:cs="仿宋" w:hint="eastAsia"/>
                <w:sz w:val="24"/>
              </w:rPr>
              <w:t>分）：人员及组织机构配置较合理，管理体系较清晰、明了，本项目负责人必须具备</w:t>
            </w:r>
            <w:r>
              <w:rPr>
                <w:rFonts w:ascii="仿宋" w:eastAsia="仿宋" w:hAnsi="仿宋" w:cs="仿宋" w:hint="eastAsia"/>
                <w:sz w:val="24"/>
              </w:rPr>
              <w:t>8</w:t>
            </w:r>
            <w:r>
              <w:rPr>
                <w:rFonts w:ascii="仿宋" w:eastAsia="仿宋" w:hAnsi="仿宋" w:cs="仿宋" w:hint="eastAsia"/>
                <w:sz w:val="24"/>
              </w:rPr>
              <w:t>年以上工作经验且其他技术人员</w:t>
            </w:r>
            <w:r>
              <w:rPr>
                <w:rFonts w:ascii="仿宋" w:eastAsia="仿宋" w:hAnsi="仿宋" w:cs="仿宋" w:hint="eastAsia"/>
                <w:sz w:val="24"/>
              </w:rPr>
              <w:t>(</w:t>
            </w:r>
            <w:r>
              <w:rPr>
                <w:rFonts w:ascii="仿宋" w:eastAsia="仿宋" w:hAnsi="仿宋" w:cs="仿宋" w:hint="eastAsia"/>
                <w:sz w:val="24"/>
              </w:rPr>
              <w:t>至少</w:t>
            </w:r>
            <w:r>
              <w:rPr>
                <w:rFonts w:ascii="仿宋" w:eastAsia="仿宋" w:hAnsi="仿宋" w:cs="仿宋" w:hint="eastAsia"/>
                <w:sz w:val="24"/>
              </w:rPr>
              <w:t>1</w:t>
            </w:r>
            <w:r>
              <w:rPr>
                <w:rFonts w:ascii="仿宋" w:eastAsia="仿宋" w:hAnsi="仿宋" w:cs="仿宋" w:hint="eastAsia"/>
                <w:sz w:val="24"/>
              </w:rPr>
              <w:t>人</w:t>
            </w:r>
            <w:r>
              <w:rPr>
                <w:rFonts w:ascii="仿宋" w:eastAsia="仿宋" w:hAnsi="仿宋" w:cs="仿宋" w:hint="eastAsia"/>
                <w:sz w:val="24"/>
              </w:rPr>
              <w:t>)</w:t>
            </w:r>
            <w:r>
              <w:rPr>
                <w:rFonts w:ascii="仿宋" w:eastAsia="仿宋" w:hAnsi="仿宋" w:cs="仿宋" w:hint="eastAsia"/>
                <w:sz w:val="24"/>
              </w:rPr>
              <w:t>具有</w:t>
            </w:r>
            <w:r>
              <w:rPr>
                <w:rFonts w:ascii="仿宋" w:eastAsia="仿宋" w:hAnsi="仿宋" w:cs="仿宋" w:hint="eastAsia"/>
                <w:sz w:val="24"/>
              </w:rPr>
              <w:t>3</w:t>
            </w:r>
            <w:r>
              <w:rPr>
                <w:rFonts w:ascii="仿宋" w:eastAsia="仿宋" w:hAnsi="仿宋" w:cs="仿宋" w:hint="eastAsia"/>
                <w:sz w:val="24"/>
              </w:rPr>
              <w:t>年及以上工作经验</w:t>
            </w:r>
            <w:r>
              <w:rPr>
                <w:rFonts w:ascii="仿宋" w:eastAsia="仿宋" w:hAnsi="仿宋" w:cs="仿宋" w:hint="eastAsia"/>
                <w:sz w:val="24"/>
              </w:rPr>
              <w:t>；</w:t>
            </w:r>
            <w:r>
              <w:rPr>
                <w:rFonts w:ascii="仿宋" w:eastAsia="仿宋" w:hAnsi="仿宋" w:cs="仿宋" w:hint="eastAsia"/>
                <w:sz w:val="24"/>
              </w:rPr>
              <w:t>印刷设备投入基本满足印刷要求，印刷设备搭配基</w:t>
            </w:r>
            <w:r>
              <w:rPr>
                <w:rFonts w:ascii="仿宋" w:eastAsia="仿宋" w:hAnsi="仿宋" w:cs="仿宋" w:hint="eastAsia"/>
                <w:sz w:val="24"/>
              </w:rPr>
              <w:t>本合理，基本满足采购人需求；</w:t>
            </w:r>
            <w:r>
              <w:rPr>
                <w:rFonts w:ascii="仿宋" w:eastAsia="仿宋" w:hAnsi="仿宋" w:cs="仿宋" w:hint="eastAsia"/>
                <w:sz w:val="24"/>
              </w:rPr>
              <w:t xml:space="preserve"> </w:t>
            </w:r>
          </w:p>
          <w:p w:rsidR="00AC3B8C" w:rsidRDefault="0070207E">
            <w:pPr>
              <w:spacing w:line="440" w:lineRule="exact"/>
              <w:rPr>
                <w:rFonts w:ascii="仿宋" w:eastAsia="仿宋" w:hAnsi="仿宋" w:cs="仿宋"/>
                <w:sz w:val="24"/>
              </w:rPr>
            </w:pPr>
            <w:r>
              <w:rPr>
                <w:rFonts w:ascii="仿宋" w:eastAsia="仿宋" w:hAnsi="仿宋" w:cs="仿宋" w:hint="eastAsia"/>
                <w:sz w:val="24"/>
              </w:rPr>
              <w:t>第三档次（</w:t>
            </w:r>
            <w:r>
              <w:rPr>
                <w:rFonts w:ascii="仿宋" w:eastAsia="仿宋" w:hAnsi="仿宋" w:cs="仿宋" w:hint="eastAsia"/>
                <w:sz w:val="24"/>
              </w:rPr>
              <w:t>2-0</w:t>
            </w:r>
            <w:r>
              <w:rPr>
                <w:rFonts w:ascii="仿宋" w:eastAsia="仿宋" w:hAnsi="仿宋" w:cs="仿宋" w:hint="eastAsia"/>
                <w:sz w:val="24"/>
              </w:rPr>
              <w:t>分）：人员及组织机构配置一般，管理体系一般，本项目负责人必须具备</w:t>
            </w:r>
            <w:r>
              <w:rPr>
                <w:rFonts w:ascii="仿宋" w:eastAsia="仿宋" w:hAnsi="仿宋" w:cs="仿宋" w:hint="eastAsia"/>
                <w:sz w:val="24"/>
              </w:rPr>
              <w:t>8</w:t>
            </w:r>
            <w:r>
              <w:rPr>
                <w:rFonts w:ascii="仿宋" w:eastAsia="仿宋" w:hAnsi="仿宋" w:cs="仿宋" w:hint="eastAsia"/>
                <w:sz w:val="24"/>
              </w:rPr>
              <w:t>年以上工作经验</w:t>
            </w:r>
            <w:r>
              <w:rPr>
                <w:rFonts w:ascii="仿宋" w:eastAsia="仿宋" w:hAnsi="仿宋" w:cs="仿宋" w:hint="eastAsia"/>
                <w:sz w:val="24"/>
              </w:rPr>
              <w:t>；</w:t>
            </w:r>
            <w:r>
              <w:rPr>
                <w:rFonts w:ascii="仿宋" w:eastAsia="仿宋" w:hAnsi="仿宋" w:cs="仿宋" w:hint="eastAsia"/>
                <w:sz w:val="24"/>
              </w:rPr>
              <w:t>印刷设备投入基本满足印刷要求，难以满足采购人需求；</w:t>
            </w:r>
            <w:r>
              <w:rPr>
                <w:rFonts w:ascii="仿宋" w:eastAsia="仿宋" w:hAnsi="仿宋" w:cs="仿宋" w:hint="eastAsia"/>
                <w:sz w:val="24"/>
              </w:rPr>
              <w:t xml:space="preserve"> </w:t>
            </w:r>
          </w:p>
          <w:p w:rsidR="00AC3B8C" w:rsidRDefault="0070207E">
            <w:pPr>
              <w:spacing w:line="440" w:lineRule="exact"/>
              <w:rPr>
                <w:rFonts w:ascii="仿宋" w:eastAsia="仿宋" w:hAnsi="仿宋" w:cs="仿宋"/>
                <w:sz w:val="24"/>
              </w:rPr>
            </w:pPr>
            <w:r>
              <w:rPr>
                <w:rFonts w:ascii="仿宋" w:eastAsia="仿宋" w:hAnsi="仿宋" w:cs="仿宋" w:hint="eastAsia"/>
                <w:sz w:val="24"/>
              </w:rPr>
              <w:t>备注：提供人员身份证、劳动合同或单位社保证明材料。未提供或提供不齐全或未按要求提供的不得分。</w:t>
            </w:r>
          </w:p>
        </w:tc>
      </w:tr>
      <w:tr w:rsidR="00AC3B8C">
        <w:tblPrEx>
          <w:tblBorders>
            <w:insideH w:val="single" w:sz="8" w:space="0" w:color="auto"/>
            <w:insideV w:val="single" w:sz="8" w:space="0" w:color="auto"/>
          </w:tblBorders>
        </w:tblPrEx>
        <w:trPr>
          <w:jc w:val="center"/>
        </w:trPr>
        <w:tc>
          <w:tcPr>
            <w:tcW w:w="445" w:type="pct"/>
            <w:gridSpan w:val="2"/>
            <w:vMerge/>
            <w:tcBorders>
              <w:right w:val="single" w:sz="4" w:space="0" w:color="auto"/>
            </w:tcBorders>
            <w:vAlign w:val="center"/>
          </w:tcPr>
          <w:p w:rsidR="00AC3B8C" w:rsidRDefault="00AC3B8C">
            <w:pPr>
              <w:spacing w:line="440" w:lineRule="exact"/>
              <w:jc w:val="center"/>
              <w:rPr>
                <w:rFonts w:ascii="宋体" w:hAnsi="宋体" w:cs="宋体"/>
                <w:sz w:val="24"/>
              </w:rPr>
            </w:pPr>
          </w:p>
        </w:tc>
        <w:tc>
          <w:tcPr>
            <w:tcW w:w="624" w:type="pct"/>
            <w:gridSpan w:val="2"/>
            <w:vMerge/>
            <w:tcBorders>
              <w:left w:val="single" w:sz="4" w:space="0" w:color="auto"/>
            </w:tcBorders>
            <w:vAlign w:val="center"/>
          </w:tcPr>
          <w:p w:rsidR="00AC3B8C" w:rsidRDefault="00AC3B8C">
            <w:pPr>
              <w:spacing w:line="440" w:lineRule="exact"/>
              <w:jc w:val="center"/>
              <w:rPr>
                <w:rFonts w:ascii="宋体" w:hAnsi="宋体" w:cs="宋体"/>
                <w:sz w:val="24"/>
              </w:rPr>
            </w:pPr>
          </w:p>
        </w:tc>
        <w:tc>
          <w:tcPr>
            <w:tcW w:w="888" w:type="pct"/>
            <w:vAlign w:val="center"/>
          </w:tcPr>
          <w:p w:rsidR="00AC3B8C" w:rsidRDefault="0070207E">
            <w:pPr>
              <w:spacing w:line="440" w:lineRule="exact"/>
              <w:jc w:val="center"/>
              <w:rPr>
                <w:rFonts w:ascii="宋体" w:hAnsi="宋体"/>
                <w:sz w:val="24"/>
              </w:rPr>
            </w:pPr>
            <w:r>
              <w:rPr>
                <w:rFonts w:ascii="宋体" w:hAnsi="宋体" w:cs="宋体"/>
                <w:sz w:val="24"/>
              </w:rPr>
              <w:t>响应时间承诺</w:t>
            </w:r>
            <w:r>
              <w:rPr>
                <w:rFonts w:ascii="宋体" w:hAnsi="宋体" w:hint="eastAsia"/>
                <w:sz w:val="24"/>
              </w:rPr>
              <w:t>（满分</w:t>
            </w:r>
            <w:r>
              <w:rPr>
                <w:rFonts w:ascii="宋体" w:hAnsi="宋体" w:hint="eastAsia"/>
                <w:sz w:val="24"/>
              </w:rPr>
              <w:t>10</w:t>
            </w:r>
            <w:r>
              <w:rPr>
                <w:rFonts w:ascii="宋体" w:hAnsi="宋体" w:hint="eastAsia"/>
                <w:sz w:val="24"/>
              </w:rPr>
              <w:t>分）</w:t>
            </w:r>
          </w:p>
        </w:tc>
        <w:tc>
          <w:tcPr>
            <w:tcW w:w="3041" w:type="pct"/>
            <w:vAlign w:val="center"/>
          </w:tcPr>
          <w:p w:rsidR="00AC3B8C" w:rsidRDefault="0070207E">
            <w:pPr>
              <w:spacing w:line="440" w:lineRule="exact"/>
              <w:rPr>
                <w:rFonts w:ascii="仿宋" w:eastAsia="仿宋" w:hAnsi="仿宋" w:cs="仿宋"/>
                <w:sz w:val="24"/>
              </w:rPr>
            </w:pPr>
            <w:r>
              <w:rPr>
                <w:rFonts w:ascii="仿宋" w:eastAsia="仿宋" w:hAnsi="仿宋" w:cs="仿宋" w:hint="eastAsia"/>
                <w:sz w:val="24"/>
              </w:rPr>
              <w:t>第一个档次（</w:t>
            </w:r>
            <w:r>
              <w:rPr>
                <w:rFonts w:ascii="仿宋" w:eastAsia="仿宋" w:hAnsi="仿宋" w:cs="仿宋" w:hint="eastAsia"/>
                <w:sz w:val="24"/>
              </w:rPr>
              <w:t>10</w:t>
            </w:r>
            <w:r>
              <w:rPr>
                <w:rFonts w:ascii="仿宋" w:eastAsia="仿宋" w:hAnsi="仿宋" w:cs="仿宋" w:hint="eastAsia"/>
                <w:sz w:val="24"/>
              </w:rPr>
              <w:t>-7</w:t>
            </w:r>
            <w:r>
              <w:rPr>
                <w:rFonts w:ascii="仿宋" w:eastAsia="仿宋" w:hAnsi="仿宋" w:cs="仿宋" w:hint="eastAsia"/>
                <w:sz w:val="24"/>
              </w:rPr>
              <w:t>分）：响应时间承诺内容完整、安排合理、切实可行、违约处罚措施承诺全面具体</w:t>
            </w:r>
            <w:r>
              <w:rPr>
                <w:rFonts w:ascii="仿宋" w:eastAsia="仿宋" w:hAnsi="仿宋" w:cs="仿宋" w:hint="eastAsia"/>
                <w:sz w:val="24"/>
              </w:rPr>
              <w:t>、</w:t>
            </w:r>
            <w:r>
              <w:rPr>
                <w:rFonts w:ascii="仿宋" w:eastAsia="仿宋" w:hAnsi="仿宋" w:cs="仿宋" w:hint="eastAsia"/>
                <w:sz w:val="24"/>
              </w:rPr>
              <w:t>针对性强，可行性强；</w:t>
            </w:r>
          </w:p>
          <w:p w:rsidR="00AC3B8C" w:rsidRDefault="0070207E">
            <w:pPr>
              <w:widowControl/>
              <w:spacing w:line="440" w:lineRule="exact"/>
              <w:jc w:val="left"/>
              <w:rPr>
                <w:rFonts w:ascii="仿宋" w:eastAsia="仿宋" w:hAnsi="仿宋" w:cs="仿宋"/>
                <w:sz w:val="24"/>
              </w:rPr>
            </w:pPr>
            <w:r>
              <w:rPr>
                <w:rFonts w:ascii="仿宋" w:eastAsia="仿宋" w:hAnsi="仿宋" w:cs="仿宋" w:hint="eastAsia"/>
                <w:sz w:val="24"/>
              </w:rPr>
              <w:t>第二个档次（</w:t>
            </w:r>
            <w:r>
              <w:rPr>
                <w:rFonts w:ascii="仿宋" w:eastAsia="仿宋" w:hAnsi="仿宋" w:cs="仿宋" w:hint="eastAsia"/>
                <w:sz w:val="24"/>
              </w:rPr>
              <w:t>6</w:t>
            </w:r>
            <w:r>
              <w:rPr>
                <w:rFonts w:ascii="仿宋" w:eastAsia="仿宋" w:hAnsi="仿宋" w:cs="仿宋" w:hint="eastAsia"/>
                <w:sz w:val="24"/>
              </w:rPr>
              <w:t>--4</w:t>
            </w:r>
            <w:r>
              <w:rPr>
                <w:rFonts w:ascii="仿宋" w:eastAsia="仿宋" w:hAnsi="仿宋" w:cs="仿宋" w:hint="eastAsia"/>
                <w:sz w:val="24"/>
              </w:rPr>
              <w:t>分）：响应时间承诺内容基本完整、安排基本合理、违约处罚措施承诺基本完整</w:t>
            </w:r>
            <w:r>
              <w:rPr>
                <w:rFonts w:ascii="仿宋" w:eastAsia="仿宋" w:hAnsi="仿宋" w:cs="仿宋" w:hint="eastAsia"/>
                <w:sz w:val="24"/>
              </w:rPr>
              <w:t>、</w:t>
            </w:r>
            <w:r>
              <w:rPr>
                <w:rFonts w:ascii="仿宋" w:eastAsia="仿宋" w:hAnsi="仿宋" w:cs="仿宋" w:hint="eastAsia"/>
                <w:sz w:val="24"/>
              </w:rPr>
              <w:t>具有一定针对性，具有一定可行性；</w:t>
            </w:r>
          </w:p>
          <w:p w:rsidR="00AC3B8C" w:rsidRDefault="0070207E">
            <w:pPr>
              <w:spacing w:line="440" w:lineRule="exact"/>
              <w:rPr>
                <w:rFonts w:ascii="仿宋" w:eastAsia="仿宋" w:hAnsi="仿宋" w:cs="仿宋"/>
                <w:sz w:val="24"/>
              </w:rPr>
            </w:pPr>
            <w:r>
              <w:rPr>
                <w:rFonts w:ascii="仿宋" w:eastAsia="仿宋" w:hAnsi="仿宋" w:cs="仿宋" w:hint="eastAsia"/>
                <w:sz w:val="24"/>
              </w:rPr>
              <w:t>第三个档次（</w:t>
            </w:r>
            <w:r>
              <w:rPr>
                <w:rFonts w:ascii="仿宋" w:eastAsia="仿宋" w:hAnsi="仿宋" w:cs="仿宋" w:hint="eastAsia"/>
                <w:sz w:val="24"/>
              </w:rPr>
              <w:t>3</w:t>
            </w:r>
            <w:r>
              <w:rPr>
                <w:rFonts w:ascii="仿宋" w:eastAsia="仿宋" w:hAnsi="仿宋" w:cs="仿宋" w:hint="eastAsia"/>
                <w:sz w:val="24"/>
              </w:rPr>
              <w:t>-1</w:t>
            </w:r>
            <w:r>
              <w:rPr>
                <w:rFonts w:ascii="仿宋" w:eastAsia="仿宋" w:hAnsi="仿宋" w:cs="仿宋" w:hint="eastAsia"/>
                <w:sz w:val="24"/>
              </w:rPr>
              <w:t>分）：响应时间承诺内容一般、安排不合理、违约处罚措施承诺不明确、缺乏针</w:t>
            </w:r>
            <w:r>
              <w:rPr>
                <w:rFonts w:ascii="仿宋" w:eastAsia="仿宋" w:hAnsi="仿宋" w:cs="仿宋" w:hint="eastAsia"/>
                <w:sz w:val="24"/>
              </w:rPr>
              <w:lastRenderedPageBreak/>
              <w:t>对性，缺乏可行性；</w:t>
            </w:r>
            <w:r>
              <w:rPr>
                <w:rFonts w:ascii="仿宋" w:eastAsia="仿宋" w:hAnsi="仿宋" w:cs="仿宋" w:hint="eastAsia"/>
                <w:sz w:val="24"/>
              </w:rPr>
              <w:t xml:space="preserve"> </w:t>
            </w:r>
          </w:p>
          <w:p w:rsidR="00AC3B8C" w:rsidRDefault="0070207E">
            <w:pPr>
              <w:spacing w:line="440" w:lineRule="exact"/>
              <w:rPr>
                <w:rFonts w:ascii="仿宋" w:eastAsia="仿宋" w:hAnsi="仿宋" w:cs="仿宋"/>
                <w:sz w:val="24"/>
              </w:rPr>
            </w:pPr>
            <w:r>
              <w:rPr>
                <w:rFonts w:ascii="仿宋" w:eastAsia="仿宋" w:hAnsi="仿宋" w:cs="仿宋" w:hint="eastAsia"/>
                <w:sz w:val="24"/>
              </w:rPr>
              <w:t>第四个档次（</w:t>
            </w:r>
            <w:r>
              <w:rPr>
                <w:rFonts w:ascii="仿宋" w:eastAsia="仿宋" w:hAnsi="仿宋" w:cs="仿宋" w:hint="eastAsia"/>
                <w:sz w:val="24"/>
              </w:rPr>
              <w:t>0</w:t>
            </w:r>
            <w:r>
              <w:rPr>
                <w:rFonts w:ascii="仿宋" w:eastAsia="仿宋" w:hAnsi="仿宋" w:cs="仿宋" w:hint="eastAsia"/>
                <w:sz w:val="24"/>
              </w:rPr>
              <w:t>分）：投标人未提出响应时间承诺</w:t>
            </w:r>
            <w:r>
              <w:rPr>
                <w:rFonts w:ascii="仿宋" w:eastAsia="仿宋" w:hAnsi="仿宋" w:cs="仿宋" w:hint="eastAsia"/>
                <w:sz w:val="24"/>
              </w:rPr>
              <w:t>、</w:t>
            </w:r>
            <w:r>
              <w:rPr>
                <w:rFonts w:ascii="仿宋" w:eastAsia="仿宋" w:hAnsi="仿宋" w:cs="仿宋" w:hint="eastAsia"/>
                <w:sz w:val="24"/>
              </w:rPr>
              <w:t>违约处罚措施承诺不合理，不具备可行性。</w:t>
            </w:r>
          </w:p>
        </w:tc>
      </w:tr>
    </w:tbl>
    <w:p w:rsidR="00AC3B8C" w:rsidRDefault="00AC3B8C">
      <w:pPr>
        <w:spacing w:line="600" w:lineRule="exact"/>
        <w:jc w:val="left"/>
        <w:rPr>
          <w:rFonts w:ascii="方正仿宋_GBK" w:eastAsia="方正仿宋_GBK" w:hAnsiTheme="minorEastAsia" w:cstheme="minorEastAsia"/>
          <w:i/>
          <w:iCs/>
          <w:vanish/>
          <w:spacing w:val="0"/>
          <w:kern w:val="0"/>
          <w:szCs w:val="32"/>
          <w:u w:val="single"/>
        </w:rPr>
      </w:pPr>
    </w:p>
    <w:tbl>
      <w:tblPr>
        <w:tblW w:w="4963"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711"/>
        <w:gridCol w:w="1065"/>
        <w:gridCol w:w="1388"/>
        <w:gridCol w:w="5051"/>
      </w:tblGrid>
      <w:tr w:rsidR="00AC3B8C">
        <w:trPr>
          <w:trHeight w:val="4065"/>
          <w:jc w:val="center"/>
        </w:trPr>
        <w:tc>
          <w:tcPr>
            <w:tcW w:w="433" w:type="pct"/>
            <w:vMerge w:val="restart"/>
            <w:tcBorders>
              <w:right w:val="single" w:sz="4" w:space="0" w:color="auto"/>
            </w:tcBorders>
            <w:vAlign w:val="center"/>
          </w:tcPr>
          <w:p w:rsidR="00AC3B8C" w:rsidRDefault="0070207E">
            <w:pPr>
              <w:spacing w:line="360" w:lineRule="exact"/>
              <w:rPr>
                <w:rFonts w:ascii="宋体" w:hAnsi="宋体" w:cs="宋体"/>
                <w:sz w:val="24"/>
              </w:rPr>
            </w:pPr>
            <w:r>
              <w:rPr>
                <w:rFonts w:ascii="宋体" w:hAnsi="宋体" w:cs="宋体" w:hint="eastAsia"/>
                <w:sz w:val="24"/>
              </w:rPr>
              <w:t>3</w:t>
            </w:r>
          </w:p>
        </w:tc>
        <w:tc>
          <w:tcPr>
            <w:tcW w:w="648" w:type="pct"/>
            <w:vMerge w:val="restart"/>
            <w:tcBorders>
              <w:left w:val="single" w:sz="4" w:space="0" w:color="auto"/>
            </w:tcBorders>
            <w:vAlign w:val="center"/>
          </w:tcPr>
          <w:p w:rsidR="00AC3B8C" w:rsidRDefault="0070207E">
            <w:pPr>
              <w:spacing w:line="360" w:lineRule="exact"/>
              <w:rPr>
                <w:rFonts w:ascii="宋体" w:hAnsi="宋体" w:cs="宋体"/>
                <w:sz w:val="24"/>
              </w:rPr>
            </w:pPr>
            <w:r>
              <w:rPr>
                <w:rFonts w:ascii="宋体" w:hAnsi="宋体" w:cs="宋体" w:hint="eastAsia"/>
                <w:sz w:val="24"/>
              </w:rPr>
              <w:t>商务部分</w:t>
            </w:r>
            <w:r>
              <w:rPr>
                <w:rFonts w:ascii="宋体" w:hAnsi="宋体" w:cs="宋体" w:hint="eastAsia"/>
                <w:sz w:val="24"/>
              </w:rPr>
              <w:t>F3</w:t>
            </w:r>
          </w:p>
          <w:p w:rsidR="00AC3B8C" w:rsidRDefault="0070207E">
            <w:pPr>
              <w:spacing w:line="360" w:lineRule="exact"/>
              <w:rPr>
                <w:rFonts w:ascii="宋体" w:hAnsi="宋体" w:cs="宋体"/>
                <w:sz w:val="24"/>
              </w:rPr>
            </w:pPr>
            <w:r>
              <w:rPr>
                <w:rFonts w:ascii="宋体" w:hAnsi="宋体" w:cs="宋体" w:hint="eastAsia"/>
                <w:sz w:val="24"/>
              </w:rPr>
              <w:t>（</w:t>
            </w:r>
            <w:r>
              <w:rPr>
                <w:rFonts w:ascii="宋体" w:hAnsi="宋体" w:cs="宋体" w:hint="eastAsia"/>
                <w:sz w:val="24"/>
              </w:rPr>
              <w:t>20</w:t>
            </w:r>
            <w:r>
              <w:rPr>
                <w:rFonts w:ascii="宋体" w:hAnsi="宋体" w:cs="宋体" w:hint="eastAsia"/>
                <w:sz w:val="24"/>
              </w:rPr>
              <w:t>分）</w:t>
            </w:r>
          </w:p>
        </w:tc>
        <w:tc>
          <w:tcPr>
            <w:tcW w:w="845" w:type="pct"/>
            <w:vAlign w:val="center"/>
          </w:tcPr>
          <w:p w:rsidR="00AC3B8C" w:rsidRDefault="0070207E">
            <w:pPr>
              <w:spacing w:line="360" w:lineRule="exact"/>
              <w:rPr>
                <w:rFonts w:ascii="宋体" w:hAnsi="宋体" w:cs="宋体"/>
                <w:sz w:val="24"/>
              </w:rPr>
            </w:pPr>
            <w:r>
              <w:rPr>
                <w:rFonts w:ascii="宋体" w:hAnsi="宋体" w:cs="宋体" w:hint="eastAsia"/>
                <w:sz w:val="24"/>
              </w:rPr>
              <w:t>售后服务方案及承诺</w:t>
            </w:r>
          </w:p>
          <w:p w:rsidR="00AC3B8C" w:rsidRDefault="0070207E">
            <w:pPr>
              <w:spacing w:line="360" w:lineRule="exact"/>
              <w:rPr>
                <w:rFonts w:ascii="宋体" w:hAnsi="宋体" w:cs="宋体"/>
                <w:sz w:val="24"/>
              </w:rPr>
            </w:pPr>
            <w:r>
              <w:rPr>
                <w:rFonts w:ascii="宋体" w:hAnsi="宋体" w:cs="宋体" w:hint="eastAsia"/>
                <w:sz w:val="24"/>
              </w:rPr>
              <w:t>（满分</w:t>
            </w:r>
            <w:r>
              <w:rPr>
                <w:rFonts w:ascii="宋体" w:hAnsi="宋体" w:cs="宋体" w:hint="eastAsia"/>
                <w:sz w:val="24"/>
              </w:rPr>
              <w:t>10</w:t>
            </w:r>
            <w:r>
              <w:rPr>
                <w:rFonts w:ascii="宋体" w:hAnsi="宋体" w:cs="宋体" w:hint="eastAsia"/>
                <w:sz w:val="24"/>
              </w:rPr>
              <w:t>分）</w:t>
            </w:r>
          </w:p>
        </w:tc>
        <w:tc>
          <w:tcPr>
            <w:tcW w:w="3072" w:type="pct"/>
            <w:vAlign w:val="center"/>
          </w:tcPr>
          <w:p w:rsidR="00AC3B8C" w:rsidRDefault="0070207E">
            <w:pPr>
              <w:spacing w:line="360" w:lineRule="exact"/>
              <w:rPr>
                <w:rFonts w:ascii="宋体" w:hAnsi="宋体" w:cs="宋体"/>
                <w:sz w:val="24"/>
              </w:rPr>
            </w:pPr>
            <w:r>
              <w:rPr>
                <w:rFonts w:ascii="宋体" w:hAnsi="宋体" w:cs="宋体" w:hint="eastAsia"/>
                <w:sz w:val="24"/>
              </w:rPr>
              <w:t>第一档次（</w:t>
            </w:r>
            <w:r>
              <w:rPr>
                <w:rFonts w:ascii="宋体" w:hAnsi="宋体" w:cs="宋体" w:hint="eastAsia"/>
                <w:sz w:val="24"/>
              </w:rPr>
              <w:t>10-7</w:t>
            </w:r>
            <w:r>
              <w:rPr>
                <w:rFonts w:ascii="宋体" w:hAnsi="宋体" w:cs="宋体" w:hint="eastAsia"/>
                <w:sz w:val="24"/>
              </w:rPr>
              <w:t>分）：售后服务方案内容完整、详细，承诺响应及时、措施完善、针对性强，完全满足采购人实际需求；</w:t>
            </w:r>
            <w:r>
              <w:rPr>
                <w:rFonts w:ascii="宋体" w:hAnsi="宋体" w:cs="宋体" w:hint="eastAsia"/>
                <w:sz w:val="24"/>
              </w:rPr>
              <w:t xml:space="preserve"> </w:t>
            </w:r>
          </w:p>
          <w:p w:rsidR="00AC3B8C" w:rsidRDefault="0070207E">
            <w:pPr>
              <w:spacing w:line="360" w:lineRule="exact"/>
              <w:rPr>
                <w:rFonts w:ascii="宋体" w:hAnsi="宋体" w:cs="宋体"/>
                <w:sz w:val="24"/>
              </w:rPr>
            </w:pPr>
            <w:r>
              <w:rPr>
                <w:rFonts w:ascii="宋体" w:hAnsi="宋体" w:cs="宋体" w:hint="eastAsia"/>
                <w:sz w:val="24"/>
              </w:rPr>
              <w:t>第二档次（</w:t>
            </w:r>
            <w:r>
              <w:rPr>
                <w:rFonts w:ascii="宋体" w:hAnsi="宋体" w:cs="宋体" w:hint="eastAsia"/>
                <w:sz w:val="24"/>
              </w:rPr>
              <w:t>6-4</w:t>
            </w:r>
            <w:r>
              <w:rPr>
                <w:rFonts w:ascii="宋体" w:hAnsi="宋体" w:cs="宋体" w:hint="eastAsia"/>
                <w:sz w:val="24"/>
              </w:rPr>
              <w:t>分）：售后服务方案内容基本完整，承诺响应较为及时、措施较完善、有一定针对性，可以满足采购人实际需求；</w:t>
            </w:r>
            <w:r>
              <w:rPr>
                <w:rFonts w:ascii="宋体" w:hAnsi="宋体" w:cs="宋体" w:hint="eastAsia"/>
                <w:sz w:val="24"/>
              </w:rPr>
              <w:t xml:space="preserve"> </w:t>
            </w:r>
          </w:p>
          <w:p w:rsidR="00AC3B8C" w:rsidRDefault="0070207E">
            <w:pPr>
              <w:spacing w:line="360" w:lineRule="exact"/>
              <w:rPr>
                <w:rFonts w:ascii="宋体" w:hAnsi="宋体" w:cs="宋体"/>
                <w:sz w:val="24"/>
              </w:rPr>
            </w:pPr>
            <w:r>
              <w:rPr>
                <w:rFonts w:ascii="宋体" w:hAnsi="宋体" w:cs="宋体" w:hint="eastAsia"/>
                <w:sz w:val="24"/>
              </w:rPr>
              <w:t>第三档次（</w:t>
            </w:r>
            <w:r>
              <w:rPr>
                <w:rFonts w:ascii="宋体" w:hAnsi="宋体" w:cs="宋体" w:hint="eastAsia"/>
                <w:sz w:val="24"/>
              </w:rPr>
              <w:t>3-1</w:t>
            </w:r>
            <w:r>
              <w:rPr>
                <w:rFonts w:ascii="宋体" w:hAnsi="宋体" w:cs="宋体" w:hint="eastAsia"/>
                <w:sz w:val="24"/>
              </w:rPr>
              <w:t>分）：售后服务方案内容缺漏、粗糙，承诺响应较慢、措施缺乏、不具有针对性，无法满足采购人实际需求；</w:t>
            </w:r>
            <w:r>
              <w:rPr>
                <w:rFonts w:ascii="宋体" w:hAnsi="宋体" w:cs="宋体" w:hint="eastAsia"/>
                <w:sz w:val="24"/>
              </w:rPr>
              <w:t xml:space="preserve"> </w:t>
            </w:r>
          </w:p>
          <w:p w:rsidR="00AC3B8C" w:rsidRDefault="0070207E">
            <w:pPr>
              <w:spacing w:line="360" w:lineRule="exact"/>
              <w:rPr>
                <w:rFonts w:ascii="宋体" w:hAnsi="宋体" w:cs="宋体"/>
                <w:sz w:val="24"/>
              </w:rPr>
            </w:pPr>
            <w:r>
              <w:rPr>
                <w:rFonts w:ascii="宋体" w:hAnsi="宋体" w:cs="宋体" w:hint="eastAsia"/>
                <w:sz w:val="24"/>
              </w:rPr>
              <w:t>第四档次（</w:t>
            </w:r>
            <w:r>
              <w:rPr>
                <w:rFonts w:ascii="宋体" w:hAnsi="宋体" w:cs="宋体" w:hint="eastAsia"/>
                <w:sz w:val="24"/>
              </w:rPr>
              <w:t xml:space="preserve">0 </w:t>
            </w:r>
            <w:r>
              <w:rPr>
                <w:rFonts w:ascii="宋体" w:hAnsi="宋体" w:cs="宋体" w:hint="eastAsia"/>
                <w:sz w:val="24"/>
              </w:rPr>
              <w:t>分）：投标人未提供售后服务方案及承诺。</w:t>
            </w:r>
          </w:p>
        </w:tc>
      </w:tr>
      <w:tr w:rsidR="00AC3B8C">
        <w:trPr>
          <w:trHeight w:val="4330"/>
          <w:jc w:val="center"/>
        </w:trPr>
        <w:tc>
          <w:tcPr>
            <w:tcW w:w="433" w:type="pct"/>
            <w:vMerge/>
            <w:tcBorders>
              <w:right w:val="single" w:sz="4" w:space="0" w:color="auto"/>
            </w:tcBorders>
            <w:vAlign w:val="center"/>
          </w:tcPr>
          <w:p w:rsidR="00AC3B8C" w:rsidRDefault="00AC3B8C">
            <w:pPr>
              <w:spacing w:line="360" w:lineRule="exact"/>
              <w:rPr>
                <w:rFonts w:ascii="宋体" w:hAnsi="宋体" w:cs="宋体"/>
                <w:sz w:val="24"/>
              </w:rPr>
            </w:pPr>
          </w:p>
        </w:tc>
        <w:tc>
          <w:tcPr>
            <w:tcW w:w="648" w:type="pct"/>
            <w:vMerge/>
            <w:tcBorders>
              <w:left w:val="single" w:sz="4" w:space="0" w:color="auto"/>
            </w:tcBorders>
            <w:vAlign w:val="center"/>
          </w:tcPr>
          <w:p w:rsidR="00AC3B8C" w:rsidRDefault="00AC3B8C">
            <w:pPr>
              <w:spacing w:line="360" w:lineRule="exact"/>
              <w:rPr>
                <w:rFonts w:ascii="宋体" w:hAnsi="宋体" w:cs="宋体"/>
                <w:sz w:val="24"/>
              </w:rPr>
            </w:pPr>
          </w:p>
        </w:tc>
        <w:tc>
          <w:tcPr>
            <w:tcW w:w="845" w:type="pct"/>
            <w:vAlign w:val="center"/>
          </w:tcPr>
          <w:p w:rsidR="00AC3B8C" w:rsidRDefault="0070207E">
            <w:pPr>
              <w:spacing w:line="360" w:lineRule="exact"/>
              <w:rPr>
                <w:rFonts w:ascii="宋体" w:hAnsi="宋体" w:cs="宋体"/>
                <w:sz w:val="24"/>
              </w:rPr>
            </w:pPr>
            <w:r>
              <w:rPr>
                <w:rFonts w:ascii="宋体" w:hAnsi="宋体" w:cs="宋体" w:hint="eastAsia"/>
                <w:sz w:val="24"/>
              </w:rPr>
              <w:t>服务优势、可向采购人提供的后续服务或增值服务</w:t>
            </w:r>
          </w:p>
          <w:p w:rsidR="00AC3B8C" w:rsidRDefault="0070207E">
            <w:pPr>
              <w:spacing w:line="360" w:lineRule="exact"/>
              <w:rPr>
                <w:rFonts w:ascii="宋体" w:hAnsi="宋体" w:cs="宋体"/>
                <w:sz w:val="24"/>
              </w:rPr>
            </w:pPr>
            <w:r>
              <w:rPr>
                <w:rFonts w:ascii="宋体" w:hAnsi="宋体" w:cs="宋体" w:hint="eastAsia"/>
                <w:sz w:val="24"/>
              </w:rPr>
              <w:t>（满分</w:t>
            </w:r>
            <w:r>
              <w:rPr>
                <w:rFonts w:ascii="宋体" w:hAnsi="宋体" w:cs="宋体" w:hint="eastAsia"/>
                <w:sz w:val="24"/>
              </w:rPr>
              <w:t>6</w:t>
            </w:r>
            <w:r>
              <w:rPr>
                <w:rFonts w:ascii="宋体" w:hAnsi="宋体" w:cs="宋体" w:hint="eastAsia"/>
                <w:sz w:val="24"/>
              </w:rPr>
              <w:t>分）</w:t>
            </w:r>
          </w:p>
        </w:tc>
        <w:tc>
          <w:tcPr>
            <w:tcW w:w="3072" w:type="pct"/>
            <w:vAlign w:val="center"/>
          </w:tcPr>
          <w:p w:rsidR="00AC3B8C" w:rsidRDefault="0070207E">
            <w:pPr>
              <w:spacing w:line="360" w:lineRule="exact"/>
              <w:rPr>
                <w:rFonts w:ascii="宋体" w:hAnsi="宋体" w:cs="宋体"/>
                <w:sz w:val="24"/>
              </w:rPr>
            </w:pPr>
            <w:r>
              <w:rPr>
                <w:rFonts w:ascii="宋体" w:hAnsi="宋体" w:cs="宋体" w:hint="eastAsia"/>
                <w:sz w:val="24"/>
              </w:rPr>
              <w:t>第一档次（</w:t>
            </w:r>
            <w:r>
              <w:rPr>
                <w:rFonts w:ascii="宋体" w:hAnsi="宋体" w:cs="宋体" w:hint="eastAsia"/>
                <w:sz w:val="24"/>
              </w:rPr>
              <w:t>6-5</w:t>
            </w:r>
            <w:r>
              <w:rPr>
                <w:rFonts w:ascii="宋体" w:hAnsi="宋体" w:cs="宋体" w:hint="eastAsia"/>
                <w:sz w:val="24"/>
              </w:rPr>
              <w:t>分）：针对本项目提出的服务优势、可向采购人提供的后续服务或增值服务，内容完善、适用范围广、可行性强，与本项目服务需求完全契合；</w:t>
            </w:r>
          </w:p>
          <w:p w:rsidR="00AC3B8C" w:rsidRDefault="0070207E">
            <w:pPr>
              <w:spacing w:line="360" w:lineRule="exact"/>
              <w:rPr>
                <w:rFonts w:ascii="宋体" w:hAnsi="宋体" w:cs="宋体"/>
                <w:sz w:val="24"/>
              </w:rPr>
            </w:pPr>
            <w:r>
              <w:rPr>
                <w:rFonts w:ascii="宋体" w:hAnsi="宋体" w:cs="宋体" w:hint="eastAsia"/>
                <w:sz w:val="24"/>
              </w:rPr>
              <w:t>第二档次（</w:t>
            </w:r>
            <w:r>
              <w:rPr>
                <w:rFonts w:ascii="宋体" w:hAnsi="宋体" w:cs="宋体" w:hint="eastAsia"/>
                <w:sz w:val="24"/>
              </w:rPr>
              <w:t>4-3</w:t>
            </w:r>
            <w:r>
              <w:rPr>
                <w:rFonts w:ascii="宋体" w:hAnsi="宋体" w:cs="宋体" w:hint="eastAsia"/>
                <w:sz w:val="24"/>
              </w:rPr>
              <w:t>分）：针对本项目提出的服务优势、可向采购人提供的后续服务或增值服务，内容较完善、适用范围一般、可行性一般，与本项目服务需求契合度一般；</w:t>
            </w:r>
          </w:p>
          <w:p w:rsidR="00AC3B8C" w:rsidRDefault="0070207E">
            <w:pPr>
              <w:spacing w:line="360" w:lineRule="exact"/>
              <w:rPr>
                <w:rFonts w:ascii="宋体" w:hAnsi="宋体" w:cs="宋体"/>
                <w:sz w:val="24"/>
              </w:rPr>
            </w:pPr>
            <w:r>
              <w:rPr>
                <w:rFonts w:ascii="宋体" w:hAnsi="宋体" w:cs="宋体" w:hint="eastAsia"/>
                <w:sz w:val="24"/>
              </w:rPr>
              <w:t>第三档次（</w:t>
            </w:r>
            <w:r>
              <w:rPr>
                <w:rFonts w:ascii="宋体" w:hAnsi="宋体" w:cs="宋体" w:hint="eastAsia"/>
                <w:sz w:val="24"/>
              </w:rPr>
              <w:t>2-1</w:t>
            </w:r>
            <w:r>
              <w:rPr>
                <w:rFonts w:ascii="宋体" w:hAnsi="宋体" w:cs="宋体" w:hint="eastAsia"/>
                <w:sz w:val="24"/>
              </w:rPr>
              <w:t>分）：针对本项目提出的服务优势、可向采购人提供的后续服务或增值服务，与本项目服务需求不契合；</w:t>
            </w:r>
          </w:p>
          <w:p w:rsidR="00AC3B8C" w:rsidRDefault="0070207E">
            <w:pPr>
              <w:spacing w:line="360" w:lineRule="exact"/>
              <w:rPr>
                <w:rFonts w:ascii="宋体" w:hAnsi="宋体" w:cs="宋体"/>
                <w:sz w:val="24"/>
              </w:rPr>
            </w:pPr>
            <w:r>
              <w:rPr>
                <w:rFonts w:ascii="宋体" w:hAnsi="宋体" w:cs="宋体" w:hint="eastAsia"/>
                <w:sz w:val="24"/>
              </w:rPr>
              <w:t>第四档次（</w:t>
            </w:r>
            <w:r>
              <w:rPr>
                <w:rFonts w:ascii="宋体" w:hAnsi="宋体" w:cs="宋体" w:hint="eastAsia"/>
                <w:sz w:val="24"/>
              </w:rPr>
              <w:t>0</w:t>
            </w:r>
            <w:r>
              <w:rPr>
                <w:rFonts w:ascii="宋体" w:hAnsi="宋体" w:cs="宋体" w:hint="eastAsia"/>
                <w:sz w:val="24"/>
              </w:rPr>
              <w:t>分）：投标人未针对本项目拟提出增值服务。</w:t>
            </w:r>
          </w:p>
        </w:tc>
      </w:tr>
      <w:tr w:rsidR="00AC3B8C">
        <w:trPr>
          <w:trHeight w:val="3005"/>
          <w:jc w:val="center"/>
        </w:trPr>
        <w:tc>
          <w:tcPr>
            <w:tcW w:w="433" w:type="pct"/>
            <w:vMerge/>
            <w:tcBorders>
              <w:right w:val="single" w:sz="4" w:space="0" w:color="auto"/>
            </w:tcBorders>
            <w:vAlign w:val="center"/>
          </w:tcPr>
          <w:p w:rsidR="00AC3B8C" w:rsidRDefault="00AC3B8C">
            <w:pPr>
              <w:spacing w:line="360" w:lineRule="exact"/>
              <w:rPr>
                <w:rFonts w:ascii="宋体" w:hAnsi="宋体" w:cs="宋体"/>
                <w:sz w:val="24"/>
              </w:rPr>
            </w:pPr>
          </w:p>
        </w:tc>
        <w:tc>
          <w:tcPr>
            <w:tcW w:w="648" w:type="pct"/>
            <w:vMerge/>
            <w:tcBorders>
              <w:left w:val="single" w:sz="4" w:space="0" w:color="auto"/>
            </w:tcBorders>
            <w:vAlign w:val="center"/>
          </w:tcPr>
          <w:p w:rsidR="00AC3B8C" w:rsidRDefault="00AC3B8C">
            <w:pPr>
              <w:spacing w:line="360" w:lineRule="exact"/>
              <w:rPr>
                <w:rFonts w:ascii="宋体" w:hAnsi="宋体" w:cs="宋体"/>
                <w:sz w:val="24"/>
              </w:rPr>
            </w:pPr>
          </w:p>
        </w:tc>
        <w:tc>
          <w:tcPr>
            <w:tcW w:w="845" w:type="pct"/>
            <w:vAlign w:val="center"/>
          </w:tcPr>
          <w:p w:rsidR="00AC3B8C" w:rsidRDefault="0070207E">
            <w:pPr>
              <w:spacing w:line="360" w:lineRule="exact"/>
              <w:rPr>
                <w:rFonts w:ascii="宋体" w:hAnsi="宋体" w:cs="宋体"/>
                <w:sz w:val="24"/>
              </w:rPr>
            </w:pPr>
            <w:r>
              <w:rPr>
                <w:rFonts w:ascii="宋体" w:hAnsi="宋体" w:cs="宋体" w:hint="eastAsia"/>
                <w:sz w:val="24"/>
              </w:rPr>
              <w:t>类似项目</w:t>
            </w:r>
          </w:p>
          <w:p w:rsidR="00AC3B8C" w:rsidRDefault="0070207E">
            <w:pPr>
              <w:spacing w:line="360" w:lineRule="exact"/>
              <w:rPr>
                <w:rFonts w:ascii="宋体" w:hAnsi="宋体" w:cs="宋体"/>
                <w:sz w:val="24"/>
              </w:rPr>
            </w:pPr>
            <w:r>
              <w:rPr>
                <w:rFonts w:ascii="宋体" w:hAnsi="宋体" w:cs="宋体" w:hint="eastAsia"/>
                <w:sz w:val="24"/>
              </w:rPr>
              <w:t>业绩</w:t>
            </w:r>
          </w:p>
          <w:p w:rsidR="00AC3B8C" w:rsidRDefault="0070207E">
            <w:pPr>
              <w:spacing w:line="360" w:lineRule="exact"/>
              <w:rPr>
                <w:rFonts w:ascii="宋体" w:hAnsi="宋体" w:cs="宋体"/>
                <w:sz w:val="24"/>
              </w:rPr>
            </w:pPr>
            <w:r>
              <w:rPr>
                <w:rFonts w:ascii="宋体" w:hAnsi="宋体" w:cs="宋体" w:hint="eastAsia"/>
                <w:sz w:val="24"/>
              </w:rPr>
              <w:t>（满分</w:t>
            </w:r>
            <w:r>
              <w:rPr>
                <w:rFonts w:ascii="宋体" w:hAnsi="宋体" w:cs="宋体" w:hint="eastAsia"/>
                <w:sz w:val="24"/>
              </w:rPr>
              <w:t>4</w:t>
            </w:r>
            <w:r>
              <w:rPr>
                <w:rFonts w:ascii="宋体" w:hAnsi="宋体" w:cs="宋体" w:hint="eastAsia"/>
                <w:sz w:val="24"/>
              </w:rPr>
              <w:t>分）</w:t>
            </w:r>
          </w:p>
        </w:tc>
        <w:tc>
          <w:tcPr>
            <w:tcW w:w="3072" w:type="pct"/>
            <w:vAlign w:val="center"/>
          </w:tcPr>
          <w:p w:rsidR="00AC3B8C" w:rsidRDefault="0070207E">
            <w:pPr>
              <w:spacing w:line="360" w:lineRule="exact"/>
              <w:rPr>
                <w:rFonts w:ascii="宋体" w:hAnsi="宋体" w:cs="宋体"/>
                <w:sz w:val="24"/>
              </w:rPr>
            </w:pPr>
            <w:r>
              <w:rPr>
                <w:rFonts w:ascii="宋体" w:hAnsi="宋体" w:cs="宋体" w:hint="eastAsia"/>
                <w:sz w:val="24"/>
              </w:rPr>
              <w:t>根据投标人至本项目投标文件提交截止时间前已完成或正在实施过程中的类似项目业绩进行评价打分，每提供一个类似项目业绩得</w:t>
            </w:r>
            <w:r>
              <w:rPr>
                <w:rFonts w:ascii="宋体" w:hAnsi="宋体" w:cs="宋体" w:hint="eastAsia"/>
                <w:sz w:val="24"/>
              </w:rPr>
              <w:t xml:space="preserve"> 1</w:t>
            </w:r>
            <w:r>
              <w:rPr>
                <w:rFonts w:ascii="宋体" w:hAnsi="宋体" w:cs="宋体" w:hint="eastAsia"/>
                <w:sz w:val="24"/>
              </w:rPr>
              <w:t>分，满分</w:t>
            </w:r>
            <w:r>
              <w:rPr>
                <w:rFonts w:ascii="宋体" w:hAnsi="宋体" w:cs="宋体" w:hint="eastAsia"/>
                <w:sz w:val="24"/>
              </w:rPr>
              <w:t xml:space="preserve"> 4 </w:t>
            </w:r>
            <w:r>
              <w:rPr>
                <w:rFonts w:ascii="宋体" w:hAnsi="宋体" w:cs="宋体" w:hint="eastAsia"/>
                <w:sz w:val="24"/>
              </w:rPr>
              <w:t>分。</w:t>
            </w:r>
            <w:r>
              <w:rPr>
                <w:rFonts w:ascii="宋体" w:hAnsi="宋体" w:cs="宋体" w:hint="eastAsia"/>
                <w:sz w:val="24"/>
              </w:rPr>
              <w:t xml:space="preserve"> </w:t>
            </w:r>
          </w:p>
          <w:p w:rsidR="00AC3B8C" w:rsidRDefault="0070207E">
            <w:pPr>
              <w:spacing w:line="360" w:lineRule="exact"/>
              <w:rPr>
                <w:rFonts w:ascii="宋体" w:hAnsi="宋体" w:cs="宋体"/>
                <w:sz w:val="24"/>
              </w:rPr>
            </w:pPr>
            <w:r>
              <w:rPr>
                <w:rFonts w:ascii="宋体" w:hAnsi="宋体" w:cs="宋体" w:hint="eastAsia"/>
                <w:sz w:val="24"/>
              </w:rPr>
              <w:t>注：投标文件中须提供类似项目业绩列表及相对应的证明材料，证明材料为合同（合同首页、标的及金额所在页及合同签字盖章页的扫描件加盖电子公章）。无证明材料或证明材料不明确、无法体现业绩内容的，不予认可。</w:t>
            </w:r>
          </w:p>
        </w:tc>
      </w:tr>
      <w:tr w:rsidR="00AC3B8C">
        <w:trPr>
          <w:trHeight w:val="730"/>
          <w:jc w:val="center"/>
        </w:trPr>
        <w:tc>
          <w:tcPr>
            <w:tcW w:w="433" w:type="pct"/>
            <w:vMerge/>
            <w:tcBorders>
              <w:right w:val="single" w:sz="4" w:space="0" w:color="auto"/>
            </w:tcBorders>
            <w:vAlign w:val="center"/>
          </w:tcPr>
          <w:p w:rsidR="00AC3B8C" w:rsidRDefault="00AC3B8C">
            <w:pPr>
              <w:spacing w:line="360" w:lineRule="exact"/>
              <w:rPr>
                <w:rFonts w:ascii="宋体" w:hAnsi="宋体" w:cs="宋体"/>
                <w:sz w:val="24"/>
              </w:rPr>
            </w:pPr>
          </w:p>
        </w:tc>
        <w:tc>
          <w:tcPr>
            <w:tcW w:w="648" w:type="pct"/>
            <w:vMerge/>
            <w:tcBorders>
              <w:left w:val="single" w:sz="4" w:space="0" w:color="auto"/>
            </w:tcBorders>
            <w:vAlign w:val="center"/>
          </w:tcPr>
          <w:p w:rsidR="00AC3B8C" w:rsidRDefault="00AC3B8C">
            <w:pPr>
              <w:spacing w:line="360" w:lineRule="exact"/>
              <w:rPr>
                <w:rFonts w:ascii="宋体" w:hAnsi="宋体" w:cs="宋体"/>
                <w:sz w:val="24"/>
              </w:rPr>
            </w:pPr>
          </w:p>
        </w:tc>
        <w:tc>
          <w:tcPr>
            <w:tcW w:w="3918" w:type="pct"/>
            <w:gridSpan w:val="2"/>
            <w:vAlign w:val="center"/>
          </w:tcPr>
          <w:p w:rsidR="00AC3B8C" w:rsidRDefault="0070207E">
            <w:pPr>
              <w:spacing w:line="360" w:lineRule="exact"/>
              <w:rPr>
                <w:rFonts w:ascii="宋体" w:hAnsi="宋体" w:cs="宋体"/>
                <w:sz w:val="24"/>
              </w:rPr>
            </w:pPr>
            <w:r>
              <w:rPr>
                <w:rFonts w:ascii="宋体" w:hAnsi="宋体" w:cs="宋体" w:hint="eastAsia"/>
                <w:sz w:val="24"/>
              </w:rPr>
              <w:t>备注：根据进入详细评审的投标人的投标文件，对评分因素的响应情况进行横向比较，独立打分。</w:t>
            </w:r>
          </w:p>
        </w:tc>
        <w:bookmarkStart w:id="0" w:name="_GoBack"/>
        <w:bookmarkEnd w:id="0"/>
      </w:tr>
    </w:tbl>
    <w:p w:rsidR="00AC3B8C" w:rsidRDefault="00AC3B8C">
      <w:pPr>
        <w:spacing w:line="600" w:lineRule="exact"/>
        <w:jc w:val="left"/>
        <w:rPr>
          <w:rFonts w:ascii="方正仿宋_GBK" w:eastAsia="方正仿宋_GBK" w:hAnsiTheme="minorEastAsia" w:cstheme="minorEastAsia"/>
          <w:i/>
          <w:iCs/>
          <w:vanish/>
          <w:spacing w:val="0"/>
          <w:kern w:val="0"/>
          <w:szCs w:val="32"/>
          <w:u w:val="single"/>
        </w:rPr>
      </w:pPr>
    </w:p>
    <w:sectPr w:rsidR="00AC3B8C">
      <w:headerReference w:type="even" r:id="rId7"/>
      <w:headerReference w:type="default" r:id="rId8"/>
      <w:footerReference w:type="even" r:id="rId9"/>
      <w:headerReference w:type="first" r:id="rId10"/>
      <w:footerReference w:type="first" r:id="rId11"/>
      <w:pgSz w:w="11906" w:h="16838"/>
      <w:pgMar w:top="1440" w:right="1800" w:bottom="1440" w:left="1800" w:header="0" w:footer="0" w:gutter="0"/>
      <w:paperSrc w:first="7" w:other="7"/>
      <w:cols w:space="720"/>
      <w:docGrid w:type="lines" w:linePitch="4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07E" w:rsidRDefault="0070207E">
      <w:r>
        <w:separator/>
      </w:r>
    </w:p>
  </w:endnote>
  <w:endnote w:type="continuationSeparator" w:id="0">
    <w:p w:rsidR="0070207E" w:rsidRDefault="0070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宋体"/>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AE0CBC5A-CEF2-4FE7-8B14-66E4904D145B}"/>
    <w:embedBold r:id="rId2" w:subsetted="1" w:fontKey="{7C386184-FB6D-4C96-8BAA-25F1BD226045}"/>
  </w:font>
  <w:font w:name="Arial Unicode MS">
    <w:altName w:val="Microsoft YaHei UI"/>
    <w:panose1 w:val="020B0604020202020204"/>
    <w:charset w:val="86"/>
    <w:family w:val="swiss"/>
    <w:pitch w:val="default"/>
    <w:sig w:usb0="00000000" w:usb1="00000000" w:usb2="0000003F" w:usb3="00000000" w:csb0="603F01FF" w:csb1="FFFF0000"/>
  </w:font>
  <w:font w:name="华文仿宋">
    <w:altName w:val="仿宋"/>
    <w:charset w:val="86"/>
    <w:family w:val="auto"/>
    <w:pitch w:val="default"/>
    <w:sig w:usb0="00000000" w:usb1="00000000" w:usb2="00000000" w:usb3="00000000" w:csb0="0004009F" w:csb1="DFD70000"/>
  </w:font>
  <w:font w:name="方正仿宋_GBK">
    <w:panose1 w:val="03000509000000000000"/>
    <w:charset w:val="86"/>
    <w:family w:val="script"/>
    <w:pitch w:val="fixed"/>
    <w:sig w:usb0="00000001" w:usb1="080E0000" w:usb2="00000010" w:usb3="00000000" w:csb0="00040000" w:csb1="00000000"/>
    <w:embedRegular r:id="rId3" w:subsetted="1" w:fontKey="{CD311441-9DA0-4833-86A7-5FE8A4C07ECA}"/>
  </w:font>
  <w:font w:name="黑体">
    <w:altName w:val="SimHei"/>
    <w:panose1 w:val="02010609060101010101"/>
    <w:charset w:val="86"/>
    <w:family w:val="modern"/>
    <w:pitch w:val="fixed"/>
    <w:sig w:usb0="800002BF" w:usb1="38CF7CFA" w:usb2="00000016" w:usb3="00000000" w:csb0="00040001" w:csb1="00000000"/>
    <w:embedRegular r:id="rId4" w:subsetted="1" w:fontKey="{57A55840-89FA-48E6-82E3-FFAD0A353CE4}"/>
  </w:font>
  <w:font w:name="仿宋">
    <w:panose1 w:val="02010609060101010101"/>
    <w:charset w:val="86"/>
    <w:family w:val="modern"/>
    <w:pitch w:val="fixed"/>
    <w:sig w:usb0="800002BF" w:usb1="38CF7CFA" w:usb2="00000016" w:usb3="00000000" w:csb0="00040001" w:csb1="00000000"/>
    <w:embedRegular r:id="rId5" w:subsetted="1" w:fontKey="{C4EBCC39-DE49-4CF3-8B2A-FA5E111900EA}"/>
    <w:embedBold r:id="rId6" w:subsetted="1" w:fontKey="{99F6258A-7CFB-42AC-9BF1-0CBB17864B25}"/>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8C" w:rsidRDefault="00AC3B8C"/>
  <w:p w:rsidR="00AC3B8C" w:rsidRDefault="00AC3B8C"/>
  <w:p w:rsidR="00AC3B8C" w:rsidRDefault="00AC3B8C"/>
  <w:p w:rsidR="00AC3B8C" w:rsidRDefault="00AC3B8C"/>
  <w:p w:rsidR="00AC3B8C" w:rsidRDefault="00AC3B8C"/>
  <w:p w:rsidR="00AC3B8C" w:rsidRDefault="00AC3B8C"/>
  <w:p w:rsidR="00AC3B8C" w:rsidRDefault="00AC3B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8C" w:rsidRDefault="00AC3B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07E" w:rsidRDefault="0070207E">
      <w:r>
        <w:separator/>
      </w:r>
    </w:p>
  </w:footnote>
  <w:footnote w:type="continuationSeparator" w:id="0">
    <w:p w:rsidR="0070207E" w:rsidRDefault="0070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8C" w:rsidRDefault="00AC3B8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8C" w:rsidRDefault="0070207E">
    <w:pPr>
      <w:pStyle w:val="a7"/>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8C" w:rsidRDefault="00AC3B8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135E6"/>
    <w:multiLevelType w:val="multilevel"/>
    <w:tmpl w:val="452135E6"/>
    <w:lvl w:ilvl="0">
      <w:start w:val="1"/>
      <w:numFmt w:val="decimal"/>
      <w:lvlText w:val="%1、"/>
      <w:lvlJc w:val="left"/>
      <w:pPr>
        <w:ind w:left="885" w:hanging="720"/>
      </w:pPr>
      <w:rPr>
        <w:rFonts w:hint="default"/>
      </w:rPr>
    </w:lvl>
    <w:lvl w:ilvl="1">
      <w:start w:val="1"/>
      <w:numFmt w:val="lowerLetter"/>
      <w:lvlText w:val="%2)"/>
      <w:lvlJc w:val="left"/>
      <w:pPr>
        <w:ind w:left="1005" w:hanging="420"/>
      </w:pPr>
    </w:lvl>
    <w:lvl w:ilvl="2">
      <w:start w:val="1"/>
      <w:numFmt w:val="lowerRoman"/>
      <w:lvlText w:val="%3."/>
      <w:lvlJc w:val="right"/>
      <w:pPr>
        <w:ind w:left="1425" w:hanging="420"/>
      </w:pPr>
    </w:lvl>
    <w:lvl w:ilvl="3">
      <w:start w:val="1"/>
      <w:numFmt w:val="decimal"/>
      <w:lvlText w:val="%4."/>
      <w:lvlJc w:val="left"/>
      <w:pPr>
        <w:ind w:left="1845" w:hanging="420"/>
      </w:pPr>
    </w:lvl>
    <w:lvl w:ilvl="4">
      <w:start w:val="1"/>
      <w:numFmt w:val="lowerLetter"/>
      <w:lvlText w:val="%5)"/>
      <w:lvlJc w:val="left"/>
      <w:pPr>
        <w:ind w:left="2265" w:hanging="420"/>
      </w:pPr>
    </w:lvl>
    <w:lvl w:ilvl="5">
      <w:start w:val="1"/>
      <w:numFmt w:val="lowerRoman"/>
      <w:lvlText w:val="%6."/>
      <w:lvlJc w:val="right"/>
      <w:pPr>
        <w:ind w:left="2685" w:hanging="420"/>
      </w:pPr>
    </w:lvl>
    <w:lvl w:ilvl="6">
      <w:start w:val="1"/>
      <w:numFmt w:val="decimal"/>
      <w:lvlText w:val="%7."/>
      <w:lvlJc w:val="left"/>
      <w:pPr>
        <w:ind w:left="3105" w:hanging="420"/>
      </w:pPr>
    </w:lvl>
    <w:lvl w:ilvl="7">
      <w:start w:val="1"/>
      <w:numFmt w:val="lowerLetter"/>
      <w:lvlText w:val="%8)"/>
      <w:lvlJc w:val="left"/>
      <w:pPr>
        <w:ind w:left="3525" w:hanging="420"/>
      </w:pPr>
    </w:lvl>
    <w:lvl w:ilvl="8">
      <w:start w:val="1"/>
      <w:numFmt w:val="lowerRoman"/>
      <w:lvlText w:val="%9."/>
      <w:lvlJc w:val="right"/>
      <w:pPr>
        <w:ind w:left="3945" w:hanging="420"/>
      </w:pPr>
    </w:lvl>
  </w:abstractNum>
  <w:abstractNum w:abstractNumId="1" w15:restartNumberingAfterBreak="0">
    <w:nsid w:val="48204246"/>
    <w:multiLevelType w:val="multilevel"/>
    <w:tmpl w:val="4820424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225"/>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2NDFmNWVlNTFkNzVhZTMxYTZkMWVjZTEzOTBkMGEifQ=="/>
  </w:docVars>
  <w:rsids>
    <w:rsidRoot w:val="189B4C2C"/>
    <w:rsid w:val="0000215C"/>
    <w:rsid w:val="00007E3A"/>
    <w:rsid w:val="0002149D"/>
    <w:rsid w:val="00033F3C"/>
    <w:rsid w:val="00034C0E"/>
    <w:rsid w:val="00037933"/>
    <w:rsid w:val="0004452E"/>
    <w:rsid w:val="00065857"/>
    <w:rsid w:val="00075613"/>
    <w:rsid w:val="000C4C62"/>
    <w:rsid w:val="000F6138"/>
    <w:rsid w:val="000F644B"/>
    <w:rsid w:val="00107B8A"/>
    <w:rsid w:val="001116CB"/>
    <w:rsid w:val="00111B45"/>
    <w:rsid w:val="00122430"/>
    <w:rsid w:val="001A6C81"/>
    <w:rsid w:val="001A71D4"/>
    <w:rsid w:val="001B6352"/>
    <w:rsid w:val="001E09C6"/>
    <w:rsid w:val="001E7EA6"/>
    <w:rsid w:val="002244DE"/>
    <w:rsid w:val="0022516B"/>
    <w:rsid w:val="00225561"/>
    <w:rsid w:val="00232BF9"/>
    <w:rsid w:val="00261ED4"/>
    <w:rsid w:val="002C48BA"/>
    <w:rsid w:val="0032201A"/>
    <w:rsid w:val="00326249"/>
    <w:rsid w:val="00353747"/>
    <w:rsid w:val="00362B8E"/>
    <w:rsid w:val="00370501"/>
    <w:rsid w:val="0037337A"/>
    <w:rsid w:val="003A50A2"/>
    <w:rsid w:val="003D5194"/>
    <w:rsid w:val="003D611B"/>
    <w:rsid w:val="00403F13"/>
    <w:rsid w:val="004139F1"/>
    <w:rsid w:val="00437610"/>
    <w:rsid w:val="004531BD"/>
    <w:rsid w:val="004642F0"/>
    <w:rsid w:val="004B7735"/>
    <w:rsid w:val="004C2800"/>
    <w:rsid w:val="0051276C"/>
    <w:rsid w:val="00552BAB"/>
    <w:rsid w:val="005612B3"/>
    <w:rsid w:val="005677C5"/>
    <w:rsid w:val="0057584E"/>
    <w:rsid w:val="00586376"/>
    <w:rsid w:val="005C2CD2"/>
    <w:rsid w:val="005F0A8D"/>
    <w:rsid w:val="00622C30"/>
    <w:rsid w:val="00657228"/>
    <w:rsid w:val="00657BED"/>
    <w:rsid w:val="006D318D"/>
    <w:rsid w:val="006D51D9"/>
    <w:rsid w:val="006F49DF"/>
    <w:rsid w:val="0070207E"/>
    <w:rsid w:val="00741CC5"/>
    <w:rsid w:val="007623B0"/>
    <w:rsid w:val="00771B68"/>
    <w:rsid w:val="007747F9"/>
    <w:rsid w:val="007D35B6"/>
    <w:rsid w:val="007F52F9"/>
    <w:rsid w:val="00812C32"/>
    <w:rsid w:val="0082554D"/>
    <w:rsid w:val="008270A3"/>
    <w:rsid w:val="00877E5A"/>
    <w:rsid w:val="008B28B3"/>
    <w:rsid w:val="008C5B6F"/>
    <w:rsid w:val="00900CF4"/>
    <w:rsid w:val="00920ADC"/>
    <w:rsid w:val="009347A8"/>
    <w:rsid w:val="00993A60"/>
    <w:rsid w:val="009A068C"/>
    <w:rsid w:val="009B4B9C"/>
    <w:rsid w:val="009D3BE5"/>
    <w:rsid w:val="00A508BE"/>
    <w:rsid w:val="00A528F9"/>
    <w:rsid w:val="00A5444A"/>
    <w:rsid w:val="00AC3B8C"/>
    <w:rsid w:val="00AF12A6"/>
    <w:rsid w:val="00B44B24"/>
    <w:rsid w:val="00B50FC0"/>
    <w:rsid w:val="00B5313F"/>
    <w:rsid w:val="00B74DA8"/>
    <w:rsid w:val="00BA5068"/>
    <w:rsid w:val="00C02443"/>
    <w:rsid w:val="00C113B9"/>
    <w:rsid w:val="00C435F9"/>
    <w:rsid w:val="00C509FB"/>
    <w:rsid w:val="00C56F48"/>
    <w:rsid w:val="00C61D49"/>
    <w:rsid w:val="00C6704A"/>
    <w:rsid w:val="00C825EA"/>
    <w:rsid w:val="00CC157B"/>
    <w:rsid w:val="00CC4F3D"/>
    <w:rsid w:val="00CE2576"/>
    <w:rsid w:val="00D077E6"/>
    <w:rsid w:val="00D243EC"/>
    <w:rsid w:val="00D33648"/>
    <w:rsid w:val="00D35442"/>
    <w:rsid w:val="00D45557"/>
    <w:rsid w:val="00D70E9F"/>
    <w:rsid w:val="00D8070B"/>
    <w:rsid w:val="00DA1982"/>
    <w:rsid w:val="00DC3BD5"/>
    <w:rsid w:val="00DC763E"/>
    <w:rsid w:val="00DF75FF"/>
    <w:rsid w:val="00E203A3"/>
    <w:rsid w:val="00E213F5"/>
    <w:rsid w:val="00E55EE8"/>
    <w:rsid w:val="00E73C75"/>
    <w:rsid w:val="00E82944"/>
    <w:rsid w:val="00E87095"/>
    <w:rsid w:val="00E975AB"/>
    <w:rsid w:val="00EB4EB0"/>
    <w:rsid w:val="00ED52C9"/>
    <w:rsid w:val="00EE2117"/>
    <w:rsid w:val="00EF17E4"/>
    <w:rsid w:val="00EF4ECE"/>
    <w:rsid w:val="00F0086E"/>
    <w:rsid w:val="00F47193"/>
    <w:rsid w:val="00F54B7A"/>
    <w:rsid w:val="00F75AC0"/>
    <w:rsid w:val="00F85D22"/>
    <w:rsid w:val="00F95583"/>
    <w:rsid w:val="00FD2EB3"/>
    <w:rsid w:val="00FE7F56"/>
    <w:rsid w:val="01CD2334"/>
    <w:rsid w:val="01CF4293"/>
    <w:rsid w:val="01E74ACC"/>
    <w:rsid w:val="01EC638B"/>
    <w:rsid w:val="02105DD0"/>
    <w:rsid w:val="02C42E26"/>
    <w:rsid w:val="042778A4"/>
    <w:rsid w:val="04D74983"/>
    <w:rsid w:val="05724131"/>
    <w:rsid w:val="05A36F5B"/>
    <w:rsid w:val="0619721E"/>
    <w:rsid w:val="061E09AA"/>
    <w:rsid w:val="06D97516"/>
    <w:rsid w:val="071F1E1F"/>
    <w:rsid w:val="07200399"/>
    <w:rsid w:val="07691ADF"/>
    <w:rsid w:val="07730C4E"/>
    <w:rsid w:val="08BD0334"/>
    <w:rsid w:val="08EA7045"/>
    <w:rsid w:val="09267C87"/>
    <w:rsid w:val="09714E1D"/>
    <w:rsid w:val="09886B94"/>
    <w:rsid w:val="099323C1"/>
    <w:rsid w:val="09A5000D"/>
    <w:rsid w:val="09D75426"/>
    <w:rsid w:val="0A051F93"/>
    <w:rsid w:val="0A0F6BB1"/>
    <w:rsid w:val="0A2344B3"/>
    <w:rsid w:val="0A5C7D4D"/>
    <w:rsid w:val="0B097861"/>
    <w:rsid w:val="0B224DC6"/>
    <w:rsid w:val="0E440BB0"/>
    <w:rsid w:val="0F470958"/>
    <w:rsid w:val="109B71AD"/>
    <w:rsid w:val="11E05DD9"/>
    <w:rsid w:val="124B69B1"/>
    <w:rsid w:val="127A162C"/>
    <w:rsid w:val="13001549"/>
    <w:rsid w:val="1341347C"/>
    <w:rsid w:val="13781A27"/>
    <w:rsid w:val="13AA5959"/>
    <w:rsid w:val="13C06F2A"/>
    <w:rsid w:val="14587163"/>
    <w:rsid w:val="146752C6"/>
    <w:rsid w:val="14D013EF"/>
    <w:rsid w:val="155B3EC5"/>
    <w:rsid w:val="156D4E90"/>
    <w:rsid w:val="16491459"/>
    <w:rsid w:val="166E061F"/>
    <w:rsid w:val="16733E02"/>
    <w:rsid w:val="16AB2E5D"/>
    <w:rsid w:val="16D8458B"/>
    <w:rsid w:val="17D82A95"/>
    <w:rsid w:val="189B4C2C"/>
    <w:rsid w:val="198E7834"/>
    <w:rsid w:val="19C37774"/>
    <w:rsid w:val="19D96F98"/>
    <w:rsid w:val="1A086C38"/>
    <w:rsid w:val="1A735D1C"/>
    <w:rsid w:val="1B2D759B"/>
    <w:rsid w:val="1B42110B"/>
    <w:rsid w:val="1BF11741"/>
    <w:rsid w:val="1DAF6046"/>
    <w:rsid w:val="1DD51824"/>
    <w:rsid w:val="1DE75F4B"/>
    <w:rsid w:val="1E5F5CBE"/>
    <w:rsid w:val="1F3507CD"/>
    <w:rsid w:val="204F58BE"/>
    <w:rsid w:val="2057126C"/>
    <w:rsid w:val="214C3644"/>
    <w:rsid w:val="21AE2AB8"/>
    <w:rsid w:val="2294257C"/>
    <w:rsid w:val="232C0139"/>
    <w:rsid w:val="23D20CE0"/>
    <w:rsid w:val="24442987"/>
    <w:rsid w:val="24D34D10"/>
    <w:rsid w:val="279C4999"/>
    <w:rsid w:val="27C13545"/>
    <w:rsid w:val="282D4FFC"/>
    <w:rsid w:val="287F6F5C"/>
    <w:rsid w:val="288B76AF"/>
    <w:rsid w:val="288D37FB"/>
    <w:rsid w:val="28A97F13"/>
    <w:rsid w:val="28C03829"/>
    <w:rsid w:val="29C015DB"/>
    <w:rsid w:val="2A1E1B25"/>
    <w:rsid w:val="2C3D3750"/>
    <w:rsid w:val="2C54393F"/>
    <w:rsid w:val="2C5B343A"/>
    <w:rsid w:val="2EC3105A"/>
    <w:rsid w:val="2FC42004"/>
    <w:rsid w:val="300264A9"/>
    <w:rsid w:val="30273BD8"/>
    <w:rsid w:val="30B8125D"/>
    <w:rsid w:val="32212D62"/>
    <w:rsid w:val="328A6C2A"/>
    <w:rsid w:val="329110B5"/>
    <w:rsid w:val="335334BF"/>
    <w:rsid w:val="33CE6D5C"/>
    <w:rsid w:val="350B79C1"/>
    <w:rsid w:val="360A0C89"/>
    <w:rsid w:val="361B561A"/>
    <w:rsid w:val="36E72D20"/>
    <w:rsid w:val="36E7464B"/>
    <w:rsid w:val="378E2D18"/>
    <w:rsid w:val="37E55B33"/>
    <w:rsid w:val="38482EC7"/>
    <w:rsid w:val="3936147B"/>
    <w:rsid w:val="394B7B25"/>
    <w:rsid w:val="3967543C"/>
    <w:rsid w:val="3B4E6061"/>
    <w:rsid w:val="3D5E74CD"/>
    <w:rsid w:val="3E546A69"/>
    <w:rsid w:val="3EC84D62"/>
    <w:rsid w:val="4117586A"/>
    <w:rsid w:val="418E1F84"/>
    <w:rsid w:val="43E20674"/>
    <w:rsid w:val="441F5424"/>
    <w:rsid w:val="44B06BC3"/>
    <w:rsid w:val="45442C68"/>
    <w:rsid w:val="45521829"/>
    <w:rsid w:val="459C1CE6"/>
    <w:rsid w:val="4635028F"/>
    <w:rsid w:val="468274F2"/>
    <w:rsid w:val="473C332F"/>
    <w:rsid w:val="48677399"/>
    <w:rsid w:val="487F0430"/>
    <w:rsid w:val="49423962"/>
    <w:rsid w:val="495901B2"/>
    <w:rsid w:val="49FE054C"/>
    <w:rsid w:val="4A2A6C5D"/>
    <w:rsid w:val="4A330AEF"/>
    <w:rsid w:val="4AEA2918"/>
    <w:rsid w:val="4B50328A"/>
    <w:rsid w:val="4B8828C2"/>
    <w:rsid w:val="4C4A6E89"/>
    <w:rsid w:val="4CF505E8"/>
    <w:rsid w:val="4EFE5096"/>
    <w:rsid w:val="509D2DB8"/>
    <w:rsid w:val="519E02BE"/>
    <w:rsid w:val="51D07D5D"/>
    <w:rsid w:val="520F24BE"/>
    <w:rsid w:val="52232583"/>
    <w:rsid w:val="53D31D87"/>
    <w:rsid w:val="53D57A2D"/>
    <w:rsid w:val="54795826"/>
    <w:rsid w:val="55006BAB"/>
    <w:rsid w:val="553B5E36"/>
    <w:rsid w:val="556275D9"/>
    <w:rsid w:val="55D47B83"/>
    <w:rsid w:val="55DE7AD7"/>
    <w:rsid w:val="55E02539"/>
    <w:rsid w:val="55E464CD"/>
    <w:rsid w:val="564C5E20"/>
    <w:rsid w:val="56847368"/>
    <w:rsid w:val="579B5A93"/>
    <w:rsid w:val="57B8376D"/>
    <w:rsid w:val="57C31FD1"/>
    <w:rsid w:val="58CE6FC1"/>
    <w:rsid w:val="5AB3021C"/>
    <w:rsid w:val="5B4C43AB"/>
    <w:rsid w:val="5B721E85"/>
    <w:rsid w:val="5C2B5D2D"/>
    <w:rsid w:val="5CB94906"/>
    <w:rsid w:val="5D041203"/>
    <w:rsid w:val="5F4E1274"/>
    <w:rsid w:val="60BD5F46"/>
    <w:rsid w:val="61CB40D7"/>
    <w:rsid w:val="632E7E4C"/>
    <w:rsid w:val="63BC45E5"/>
    <w:rsid w:val="642F125B"/>
    <w:rsid w:val="64B33C3A"/>
    <w:rsid w:val="65444892"/>
    <w:rsid w:val="65622F6B"/>
    <w:rsid w:val="65624D19"/>
    <w:rsid w:val="65DA683C"/>
    <w:rsid w:val="661D4E60"/>
    <w:rsid w:val="66854BCD"/>
    <w:rsid w:val="66CB059D"/>
    <w:rsid w:val="66D41C46"/>
    <w:rsid w:val="671B7875"/>
    <w:rsid w:val="674C3954"/>
    <w:rsid w:val="67717495"/>
    <w:rsid w:val="68956F4A"/>
    <w:rsid w:val="69936875"/>
    <w:rsid w:val="69BD345C"/>
    <w:rsid w:val="6B2C2051"/>
    <w:rsid w:val="6B665F12"/>
    <w:rsid w:val="6BF95E33"/>
    <w:rsid w:val="6D8A305E"/>
    <w:rsid w:val="6DB963C9"/>
    <w:rsid w:val="6DD8026E"/>
    <w:rsid w:val="6ECC76A7"/>
    <w:rsid w:val="6ED21161"/>
    <w:rsid w:val="6F2A2D4B"/>
    <w:rsid w:val="6F5A2F04"/>
    <w:rsid w:val="6FAE2B4A"/>
    <w:rsid w:val="71267542"/>
    <w:rsid w:val="71EF3DD8"/>
    <w:rsid w:val="72323CC5"/>
    <w:rsid w:val="72EE5E3E"/>
    <w:rsid w:val="73494287"/>
    <w:rsid w:val="7487654A"/>
    <w:rsid w:val="74AD1CAF"/>
    <w:rsid w:val="75264F34"/>
    <w:rsid w:val="76224CCF"/>
    <w:rsid w:val="763C5112"/>
    <w:rsid w:val="77A05C44"/>
    <w:rsid w:val="77D9530E"/>
    <w:rsid w:val="780B4058"/>
    <w:rsid w:val="799139C7"/>
    <w:rsid w:val="79EB1329"/>
    <w:rsid w:val="7B494559"/>
    <w:rsid w:val="7B7410FF"/>
    <w:rsid w:val="7CB5272A"/>
    <w:rsid w:val="7D113DD8"/>
    <w:rsid w:val="7DD645CE"/>
    <w:rsid w:val="7E81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13311"/>
  <w15:docId w15:val="{80A45085-37BC-42BF-BAA6-65829B2A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lock Text" w:uiPriority="99" w:unhideWhenUsed="1"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方正书宋简体" w:eastAsia="仿宋_GB2312"/>
      <w:spacing w:val="-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Document Map"/>
    <w:basedOn w:val="a"/>
    <w:next w:val="a4"/>
    <w:autoRedefine/>
    <w:uiPriority w:val="99"/>
    <w:qFormat/>
    <w:pPr>
      <w:shd w:val="clear" w:color="auto" w:fill="000080"/>
    </w:pPr>
  </w:style>
  <w:style w:type="paragraph" w:styleId="a4">
    <w:name w:val="Block Text"/>
    <w:basedOn w:val="a"/>
    <w:autoRedefine/>
    <w:uiPriority w:val="99"/>
    <w:unhideWhenUsed/>
    <w:qFormat/>
    <w:pPr>
      <w:spacing w:after="120"/>
      <w:ind w:leftChars="700" w:left="1440" w:rightChars="700" w:right="700"/>
    </w:pPr>
  </w:style>
  <w:style w:type="paragraph" w:styleId="a5">
    <w:name w:val="Plain Text"/>
    <w:basedOn w:val="a"/>
    <w:next w:val="a"/>
    <w:autoRedefine/>
    <w:qFormat/>
    <w:rPr>
      <w:rFonts w:ascii="宋体"/>
      <w:szCs w:val="20"/>
    </w:rPr>
  </w:style>
  <w:style w:type="paragraph" w:styleId="a6">
    <w:name w:val="footer"/>
    <w:basedOn w:val="a"/>
    <w:autoRedefine/>
    <w:qFormat/>
    <w:pPr>
      <w:tabs>
        <w:tab w:val="center" w:pos="4153"/>
        <w:tab w:val="right" w:pos="8306"/>
      </w:tabs>
      <w:snapToGrid w:val="0"/>
      <w:jc w:val="left"/>
    </w:pPr>
    <w:rPr>
      <w:rFonts w:ascii="Times New Roman"/>
      <w:spacing w:val="0"/>
      <w:sz w:val="18"/>
      <w:szCs w:val="20"/>
    </w:rPr>
  </w:style>
  <w:style w:type="paragraph" w:styleId="a7">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pPr>
      <w:widowControl/>
      <w:spacing w:before="100" w:beforeAutospacing="1" w:after="100" w:afterAutospacing="1"/>
      <w:jc w:val="left"/>
    </w:pPr>
    <w:rPr>
      <w:rFonts w:ascii="Arial Unicode MS" w:eastAsia="Arial Unicode MS" w:hAnsi="Arial Unicode MS" w:cs="华文仿宋"/>
      <w:kern w:val="0"/>
      <w:sz w:val="24"/>
    </w:rPr>
  </w:style>
  <w:style w:type="table" w:styleId="a9">
    <w:name w:val="Table Grid"/>
    <w:basedOn w:val="a1"/>
    <w:autoRedefine/>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a">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1150;&#20844;&#23460;&#26080;&#25991;&#21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办公室无文号</Template>
  <TotalTime>0</TotalTime>
  <Pages>5</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云教［2003］号</dc:title>
  <dc:creator>琳熹、</dc:creator>
  <cp:lastModifiedBy>朱燕刚</cp:lastModifiedBy>
  <cp:revision>2</cp:revision>
  <cp:lastPrinted>2024-05-14T01:26:00Z</cp:lastPrinted>
  <dcterms:created xsi:type="dcterms:W3CDTF">2024-05-15T02:50:00Z</dcterms:created>
  <dcterms:modified xsi:type="dcterms:W3CDTF">2024-05-15T02:50:00Z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67016ACAE98E47B4A1E8946D3053F7D2_13</vt:lpwstr>
  </property>
</Properties>
</file>